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6C9F" w:rsidRPr="00116C9F" w:rsidRDefault="00116C9F" w:rsidP="00116C9F">
      <w:pPr>
        <w:shd w:val="clear" w:color="auto" w:fill="FFFFFF"/>
        <w:spacing w:line="840" w:lineRule="atLeast"/>
        <w:jc w:val="center"/>
        <w:rPr>
          <w:rFonts w:ascii="ˎ̥" w:eastAsia="宋体" w:hAnsi="ˎ̥" w:cs="Times New Roman"/>
          <w:b/>
          <w:bCs/>
          <w:color w:val="F03300"/>
          <w:sz w:val="32"/>
          <w:szCs w:val="32"/>
        </w:rPr>
      </w:pPr>
      <w:r w:rsidRPr="00116C9F">
        <w:rPr>
          <w:rFonts w:ascii="ˎ̥" w:eastAsia="宋体" w:hAnsi="ˎ̥" w:cs="Times New Roman"/>
          <w:b/>
          <w:bCs/>
          <w:color w:val="F03300"/>
          <w:sz w:val="32"/>
          <w:szCs w:val="32"/>
        </w:rPr>
        <w:t>外贸危险货物标志标记监督管理规定</w:t>
      </w:r>
    </w:p>
    <w:p w:rsidR="00116C9F" w:rsidRPr="00116C9F" w:rsidRDefault="00116C9F" w:rsidP="00116C9F">
      <w:pPr>
        <w:shd w:val="clear" w:color="auto" w:fill="FFFFFF"/>
        <w:jc w:val="left"/>
        <w:rPr>
          <w:rFonts w:ascii="ˎ̥" w:eastAsia="宋体" w:hAnsi="ˎ̥" w:cs="Times New Roman"/>
          <w:color w:val="555555"/>
          <w:sz w:val="18"/>
          <w:szCs w:val="18"/>
        </w:rPr>
      </w:pPr>
    </w:p>
    <w:p w:rsidR="00116C9F" w:rsidRPr="00116C9F" w:rsidRDefault="00116C9F" w:rsidP="00116C9F">
      <w:pPr>
        <w:shd w:val="clear" w:color="auto" w:fill="FFFFFF"/>
        <w:rPr>
          <w:rFonts w:ascii="ˎ̥" w:eastAsia="宋体" w:hAnsi="ˎ̥" w:cs="Times New Roman"/>
          <w:color w:val="555555"/>
          <w:sz w:val="18"/>
          <w:szCs w:val="18"/>
        </w:rPr>
      </w:pPr>
    </w:p>
    <w:p w:rsidR="00116C9F" w:rsidRPr="00116C9F" w:rsidRDefault="00116C9F" w:rsidP="00116C9F">
      <w:pPr>
        <w:shd w:val="clear" w:color="auto" w:fill="FFFFFF"/>
        <w:adjustRightInd w:val="0"/>
        <w:spacing w:line="331" w:lineRule="exact"/>
        <w:ind w:left="700" w:right="777"/>
        <w:jc w:val="left"/>
        <w:rPr>
          <w:rFonts w:ascii="Times New Roman" w:eastAsia="宋体" w:hAnsi="Times New Roman" w:cs="Times New Roman"/>
          <w:color w:val="444444"/>
          <w:szCs w:val="24"/>
        </w:rPr>
      </w:pPr>
      <w:r w:rsidRPr="00116C9F">
        <w:rPr>
          <w:rFonts w:ascii="仿宋_GB2312" w:eastAsia="仿宋_GB2312" w:hAnsi="Times New Roman" w:cs="楷体_GB2312" w:hint="eastAsia"/>
          <w:color w:val="000000"/>
          <w:spacing w:val="1"/>
          <w:kern w:val="0"/>
          <w:sz w:val="28"/>
          <w:szCs w:val="28"/>
        </w:rPr>
        <w:t>(中华人民共和国港务监督局 港监字[1991]304号 1991年12月</w:t>
      </w:r>
      <w:r w:rsidRPr="00116C9F">
        <w:rPr>
          <w:rFonts w:ascii="仿宋_GB2312" w:eastAsia="仿宋_GB2312" w:hAnsi="Times New Roman" w:cs="楷体_GB2312" w:hint="eastAsia"/>
          <w:color w:val="000000"/>
          <w:kern w:val="0"/>
          <w:sz w:val="28"/>
          <w:szCs w:val="28"/>
        </w:rPr>
        <w:t>9日)</w:t>
      </w:r>
    </w:p>
    <w:p w:rsidR="00116C9F" w:rsidRPr="00116C9F" w:rsidRDefault="00116C9F" w:rsidP="00116C9F">
      <w:pPr>
        <w:shd w:val="clear" w:color="auto" w:fill="FFFFFF"/>
        <w:adjustRightInd w:val="0"/>
        <w:spacing w:line="32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第一条为正确识别危险货物及其危害性质</w:t>
      </w:r>
      <w:r w:rsidRPr="00116C9F">
        <w:rPr>
          <w:rFonts w:ascii="仿宋_GB2312" w:eastAsia="仿宋_GB2312" w:hAnsi="Times New Roman" w:cs="宋体" w:hint="eastAsia"/>
          <w:color w:val="000000"/>
          <w:spacing w:val="-12"/>
          <w:kern w:val="0"/>
          <w:sz w:val="28"/>
          <w:szCs w:val="28"/>
        </w:rPr>
        <w:t>，</w:t>
      </w:r>
      <w:r w:rsidRPr="00116C9F">
        <w:rPr>
          <w:rFonts w:ascii="仿宋_GB2312" w:eastAsia="仿宋_GB2312" w:hAnsi="Times New Roman" w:cs="宋体" w:hint="eastAsia"/>
          <w:color w:val="000000"/>
          <w:kern w:val="0"/>
          <w:sz w:val="28"/>
          <w:szCs w:val="21"/>
        </w:rPr>
        <w:t>保障船舶</w:t>
      </w:r>
      <w:r w:rsidRPr="00116C9F">
        <w:rPr>
          <w:rFonts w:ascii="仿宋_GB2312" w:eastAsia="仿宋_GB2312" w:hAnsi="Times New Roman" w:cs="宋体" w:hint="eastAsia"/>
          <w:color w:val="000000"/>
          <w:spacing w:val="-12"/>
          <w:kern w:val="0"/>
          <w:sz w:val="28"/>
          <w:szCs w:val="28"/>
        </w:rPr>
        <w:t>、</w:t>
      </w:r>
      <w:r w:rsidRPr="00116C9F">
        <w:rPr>
          <w:rFonts w:ascii="仿宋_GB2312" w:eastAsia="仿宋_GB2312" w:hAnsi="Times New Roman" w:cs="宋体" w:hint="eastAsia"/>
          <w:color w:val="000000"/>
          <w:kern w:val="0"/>
          <w:sz w:val="28"/>
          <w:szCs w:val="21"/>
        </w:rPr>
        <w:t>港口</w:t>
      </w:r>
      <w:r w:rsidRPr="00116C9F">
        <w:rPr>
          <w:rFonts w:ascii="仿宋_GB2312" w:eastAsia="仿宋_GB2312" w:hAnsi="Times New Roman" w:cs="宋体" w:hint="eastAsia"/>
          <w:color w:val="000000"/>
          <w:spacing w:val="-12"/>
          <w:kern w:val="0"/>
          <w:sz w:val="28"/>
          <w:szCs w:val="28"/>
        </w:rPr>
        <w:t>、</w:t>
      </w:r>
      <w:r w:rsidRPr="00116C9F">
        <w:rPr>
          <w:rFonts w:ascii="仿宋_GB2312" w:eastAsia="仿宋_GB2312" w:hAnsi="Times New Roman" w:cs="宋体" w:hint="eastAsia"/>
          <w:color w:val="000000"/>
          <w:kern w:val="0"/>
          <w:sz w:val="28"/>
          <w:szCs w:val="21"/>
        </w:rPr>
        <w:t>人命财产安全</w:t>
      </w:r>
      <w:r w:rsidRPr="00116C9F">
        <w:rPr>
          <w:rFonts w:ascii="仿宋_GB2312" w:eastAsia="仿宋_GB2312" w:hAnsi="Times New Roman" w:cs="宋体" w:hint="eastAsia"/>
          <w:color w:val="000000"/>
          <w:spacing w:val="-12"/>
          <w:kern w:val="0"/>
          <w:sz w:val="28"/>
          <w:szCs w:val="28"/>
        </w:rPr>
        <w:t>，</w:t>
      </w:r>
      <w:r w:rsidRPr="00116C9F">
        <w:rPr>
          <w:rFonts w:ascii="仿宋_GB2312" w:eastAsia="仿宋_GB2312" w:hAnsi="Times New Roman" w:cs="宋体" w:hint="eastAsia"/>
          <w:color w:val="000000"/>
          <w:kern w:val="0"/>
          <w:sz w:val="28"/>
          <w:szCs w:val="21"/>
        </w:rPr>
        <w:t>保护海洋环境</w:t>
      </w:r>
      <w:r w:rsidRPr="00116C9F">
        <w:rPr>
          <w:rFonts w:ascii="仿宋_GB2312" w:eastAsia="仿宋_GB2312" w:hAnsi="Times New Roman" w:cs="宋体" w:hint="eastAsia"/>
          <w:color w:val="000000"/>
          <w:spacing w:val="-12"/>
          <w:kern w:val="0"/>
          <w:sz w:val="28"/>
          <w:szCs w:val="28"/>
        </w:rPr>
        <w:t>，</w:t>
      </w:r>
    </w:p>
    <w:p w:rsidR="00116C9F" w:rsidRPr="00116C9F" w:rsidRDefault="00116C9F" w:rsidP="00116C9F">
      <w:pPr>
        <w:shd w:val="clear" w:color="auto" w:fill="FFFFFF"/>
        <w:adjustRightInd w:val="0"/>
        <w:spacing w:line="321"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便利运输生产，切实实施《国际海运危险货物规则》</w:t>
      </w:r>
      <w:r w:rsidRPr="00116C9F">
        <w:rPr>
          <w:rFonts w:ascii="仿宋_GB2312" w:eastAsia="仿宋_GB2312" w:hAnsi="Times New Roman" w:cs="宋体" w:hint="eastAsia"/>
          <w:color w:val="000000"/>
          <w:kern w:val="0"/>
          <w:sz w:val="28"/>
          <w:szCs w:val="28"/>
        </w:rPr>
        <w:t>(</w:t>
      </w:r>
      <w:r w:rsidRPr="00116C9F">
        <w:rPr>
          <w:rFonts w:ascii="仿宋_GB2312" w:eastAsia="仿宋_GB2312" w:hAnsi="Times New Roman" w:cs="宋体" w:hint="eastAsia"/>
          <w:color w:val="000000"/>
          <w:kern w:val="0"/>
          <w:sz w:val="28"/>
          <w:szCs w:val="21"/>
        </w:rPr>
        <w:t>以下简称《国际危规》</w:t>
      </w:r>
      <w:r w:rsidRPr="00116C9F">
        <w:rPr>
          <w:rFonts w:ascii="仿宋_GB2312" w:eastAsia="仿宋_GB2312" w:hAnsi="Times New Roman" w:cs="宋体" w:hint="eastAsia"/>
          <w:color w:val="000000"/>
          <w:kern w:val="0"/>
          <w:sz w:val="28"/>
          <w:szCs w:val="28"/>
        </w:rPr>
        <w:t>)</w:t>
      </w:r>
      <w:r w:rsidRPr="00116C9F">
        <w:rPr>
          <w:rFonts w:ascii="仿宋_GB2312" w:eastAsia="仿宋_GB2312" w:hAnsi="Times New Roman" w:cs="宋体" w:hint="eastAsia"/>
          <w:color w:val="000000"/>
          <w:kern w:val="0"/>
          <w:sz w:val="28"/>
          <w:szCs w:val="21"/>
        </w:rPr>
        <w:t>，特制定本规定。</w:t>
      </w:r>
    </w:p>
    <w:p w:rsidR="00116C9F" w:rsidRPr="00116C9F" w:rsidRDefault="00116C9F" w:rsidP="00116C9F">
      <w:pPr>
        <w:shd w:val="clear" w:color="auto" w:fill="FFFFFF"/>
        <w:adjustRightInd w:val="0"/>
        <w:spacing w:line="321"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第二条适用于《国际危规》的、使用该规则所规定的各种盛装方式装运的危险货物均应按照</w:t>
      </w:r>
      <w:r w:rsidRPr="00116C9F">
        <w:rPr>
          <w:rFonts w:ascii="仿宋_GB2312" w:eastAsia="仿宋_GB2312" w:hAnsi="Times New Roman" w:cs="宋体" w:hint="eastAsia"/>
          <w:color w:val="000000"/>
          <w:kern w:val="0"/>
          <w:sz w:val="28"/>
          <w:szCs w:val="21"/>
        </w:rPr>
        <w:t>《国际危规</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总论第</w:t>
      </w:r>
      <w:r w:rsidRPr="00116C9F">
        <w:rPr>
          <w:rFonts w:ascii="仿宋_GB2312" w:eastAsia="仿宋_GB2312" w:hAnsi="Times New Roman" w:cs="宋体" w:hint="eastAsia"/>
          <w:color w:val="000000"/>
          <w:kern w:val="0"/>
          <w:sz w:val="28"/>
          <w:szCs w:val="28"/>
        </w:rPr>
        <w:t>7</w:t>
      </w:r>
      <w:r w:rsidRPr="00116C9F">
        <w:rPr>
          <w:rFonts w:ascii="仿宋_GB2312" w:eastAsia="仿宋_GB2312" w:hAnsi="Times New Roman" w:cs="宋体" w:hint="eastAsia"/>
          <w:color w:val="000000"/>
          <w:kern w:val="0"/>
          <w:sz w:val="28"/>
          <w:szCs w:val="21"/>
        </w:rPr>
        <w:t>节和第</w:t>
      </w:r>
      <w:r w:rsidRPr="00116C9F">
        <w:rPr>
          <w:rFonts w:ascii="仿宋_GB2312" w:eastAsia="仿宋_GB2312" w:hAnsi="Times New Roman" w:cs="宋体" w:hint="eastAsia"/>
          <w:color w:val="000000"/>
          <w:kern w:val="0"/>
          <w:sz w:val="28"/>
          <w:szCs w:val="28"/>
        </w:rPr>
        <w:t>8</w:t>
      </w:r>
      <w:r w:rsidRPr="00116C9F">
        <w:rPr>
          <w:rFonts w:ascii="仿宋_GB2312" w:eastAsia="仿宋_GB2312" w:hAnsi="Times New Roman" w:cs="宋体" w:hint="eastAsia"/>
          <w:color w:val="000000"/>
          <w:kern w:val="0"/>
          <w:sz w:val="28"/>
          <w:szCs w:val="21"/>
        </w:rPr>
        <w:t>节的要求进行标记</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显示危险货物标志</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标志牌和／或海洋污染物标</w:t>
      </w:r>
    </w:p>
    <w:p w:rsidR="00116C9F" w:rsidRPr="00116C9F" w:rsidRDefault="00116C9F" w:rsidP="00116C9F">
      <w:pPr>
        <w:shd w:val="clear" w:color="auto" w:fill="FFFFFF"/>
        <w:adjustRightInd w:val="0"/>
        <w:spacing w:line="302"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记。</w:t>
      </w:r>
      <w:r w:rsidRPr="00116C9F">
        <w:rPr>
          <w:rFonts w:ascii="仿宋_GB2312" w:eastAsia="仿宋_GB2312" w:hAnsi="Times New Roman" w:cs="宋体" w:hint="eastAsia"/>
          <w:color w:val="000000"/>
          <w:kern w:val="0"/>
          <w:sz w:val="28"/>
          <w:szCs w:val="28"/>
        </w:rPr>
        <w:t xml:space="preserve"> </w:t>
      </w:r>
      <w:proofErr w:type="gramStart"/>
      <w:r w:rsidRPr="00116C9F">
        <w:rPr>
          <w:rFonts w:ascii="仿宋_GB2312" w:eastAsia="仿宋_GB2312" w:hAnsi="Times New Roman" w:cs="宋体" w:hint="eastAsia"/>
          <w:color w:val="000000"/>
          <w:kern w:val="0"/>
          <w:sz w:val="28"/>
          <w:szCs w:val="28"/>
        </w:rPr>
        <w:t>l</w:t>
      </w:r>
      <w:proofErr w:type="gramEnd"/>
    </w:p>
    <w:p w:rsidR="00116C9F" w:rsidRPr="00116C9F" w:rsidRDefault="00116C9F" w:rsidP="00116C9F">
      <w:pPr>
        <w:shd w:val="clear" w:color="auto" w:fill="FFFFFF"/>
        <w:adjustRightInd w:val="0"/>
        <w:spacing w:line="321"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放射性物质的标记</w:t>
      </w:r>
      <w:r w:rsidRPr="00116C9F">
        <w:rPr>
          <w:rFonts w:ascii="仿宋_GB2312" w:eastAsia="仿宋_GB2312" w:hAnsi="Times New Roman" w:cs="宋体" w:hint="eastAsia"/>
          <w:color w:val="000000"/>
          <w:spacing w:val="-2"/>
          <w:kern w:val="0"/>
          <w:sz w:val="28"/>
          <w:szCs w:val="28"/>
        </w:rPr>
        <w:t>、</w:t>
      </w:r>
      <w:r w:rsidRPr="00116C9F">
        <w:rPr>
          <w:rFonts w:ascii="仿宋_GB2312" w:eastAsia="仿宋_GB2312" w:hAnsi="Times New Roman" w:cs="宋体" w:hint="eastAsia"/>
          <w:color w:val="000000"/>
          <w:kern w:val="0"/>
          <w:sz w:val="28"/>
          <w:szCs w:val="21"/>
        </w:rPr>
        <w:t>标志方法还应遵</w:t>
      </w:r>
      <w:r w:rsidRPr="00116C9F">
        <w:rPr>
          <w:rFonts w:ascii="仿宋_GB2312" w:eastAsia="仿宋_GB2312" w:hAnsi="Times New Roman" w:cs="宋体" w:hint="eastAsia"/>
          <w:color w:val="000000"/>
          <w:spacing w:val="-2"/>
          <w:kern w:val="0"/>
          <w:sz w:val="28"/>
          <w:szCs w:val="28"/>
        </w:rPr>
        <w:t>守</w:t>
      </w:r>
      <w:r w:rsidRPr="00116C9F">
        <w:rPr>
          <w:rFonts w:ascii="仿宋_GB2312" w:eastAsia="仿宋_GB2312" w:hAnsi="Times New Roman" w:cs="宋体" w:hint="eastAsia"/>
          <w:color w:val="000000"/>
          <w:kern w:val="0"/>
          <w:sz w:val="28"/>
          <w:szCs w:val="21"/>
        </w:rPr>
        <w:t>《国际危规</w:t>
      </w:r>
      <w:r w:rsidRPr="00116C9F">
        <w:rPr>
          <w:rFonts w:ascii="仿宋_GB2312" w:eastAsia="仿宋_GB2312" w:hAnsi="Times New Roman" w:cs="宋体" w:hint="eastAsia"/>
          <w:color w:val="000000"/>
          <w:spacing w:val="-2"/>
          <w:kern w:val="0"/>
          <w:sz w:val="28"/>
          <w:szCs w:val="28"/>
        </w:rPr>
        <w:t>》</w:t>
      </w:r>
      <w:r w:rsidRPr="00116C9F">
        <w:rPr>
          <w:rFonts w:ascii="仿宋_GB2312" w:eastAsia="仿宋_GB2312" w:hAnsi="Times New Roman" w:cs="宋体" w:hint="eastAsia"/>
          <w:color w:val="000000"/>
          <w:kern w:val="0"/>
          <w:sz w:val="28"/>
          <w:szCs w:val="21"/>
        </w:rPr>
        <w:t>中第</w:t>
      </w:r>
      <w:r w:rsidRPr="00116C9F">
        <w:rPr>
          <w:rFonts w:ascii="仿宋_GB2312" w:eastAsia="仿宋_GB2312" w:hAnsi="Times New Roman" w:cs="宋体" w:hint="eastAsia"/>
          <w:color w:val="000000"/>
          <w:kern w:val="0"/>
          <w:sz w:val="28"/>
          <w:szCs w:val="28"/>
        </w:rPr>
        <w:t>7</w:t>
      </w:r>
      <w:r w:rsidRPr="00116C9F">
        <w:rPr>
          <w:rFonts w:ascii="仿宋_GB2312" w:eastAsia="仿宋_GB2312" w:hAnsi="Times New Roman" w:cs="宋体" w:hint="eastAsia"/>
          <w:color w:val="000000"/>
          <w:kern w:val="0"/>
          <w:sz w:val="28"/>
          <w:szCs w:val="21"/>
        </w:rPr>
        <w:t>类物质绪论和各相应物质明细表中</w:t>
      </w:r>
    </w:p>
    <w:p w:rsidR="00116C9F" w:rsidRPr="00116C9F" w:rsidRDefault="00116C9F" w:rsidP="00116C9F">
      <w:pPr>
        <w:shd w:val="clear" w:color="auto" w:fill="FFFFFF"/>
        <w:adjustRightInd w:val="0"/>
        <w:spacing w:line="312"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的要求。</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第三条危险货物的标志</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标志牌和海洋污染物标记的图形</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颜色和符号应符</w:t>
      </w:r>
      <w:r w:rsidRPr="00116C9F">
        <w:rPr>
          <w:rFonts w:ascii="仿宋_GB2312" w:eastAsia="仿宋_GB2312" w:hAnsi="Times New Roman" w:cs="宋体" w:hint="eastAsia"/>
          <w:color w:val="000000"/>
          <w:spacing w:val="-15"/>
          <w:kern w:val="0"/>
          <w:sz w:val="28"/>
          <w:szCs w:val="28"/>
        </w:rPr>
        <w:t>合</w:t>
      </w:r>
      <w:r w:rsidRPr="00116C9F">
        <w:rPr>
          <w:rFonts w:ascii="仿宋_GB2312" w:eastAsia="仿宋_GB2312" w:hAnsi="Times New Roman" w:cs="宋体" w:hint="eastAsia"/>
          <w:color w:val="000000"/>
          <w:kern w:val="0"/>
          <w:sz w:val="28"/>
          <w:szCs w:val="21"/>
        </w:rPr>
        <w:t>《国际危规</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总</w:t>
      </w:r>
    </w:p>
    <w:p w:rsidR="00116C9F" w:rsidRPr="00116C9F" w:rsidRDefault="00116C9F" w:rsidP="00116C9F">
      <w:pPr>
        <w:shd w:val="clear" w:color="auto" w:fill="FFFFFF"/>
        <w:adjustRightInd w:val="0"/>
        <w:spacing w:line="312"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论第</w:t>
      </w:r>
      <w:r w:rsidRPr="00116C9F">
        <w:rPr>
          <w:rFonts w:ascii="仿宋_GB2312" w:eastAsia="仿宋_GB2312" w:hAnsi="Times New Roman" w:cs="宋体" w:hint="eastAsia"/>
          <w:color w:val="000000"/>
          <w:spacing w:val="1"/>
          <w:kern w:val="0"/>
          <w:sz w:val="28"/>
          <w:szCs w:val="28"/>
        </w:rPr>
        <w:t>8</w:t>
      </w:r>
      <w:r w:rsidRPr="00116C9F">
        <w:rPr>
          <w:rFonts w:ascii="仿宋_GB2312" w:eastAsia="仿宋_GB2312" w:hAnsi="Times New Roman" w:cs="宋体" w:hint="eastAsia"/>
          <w:color w:val="000000"/>
          <w:spacing w:val="-38"/>
          <w:kern w:val="0"/>
          <w:sz w:val="28"/>
          <w:szCs w:val="21"/>
        </w:rPr>
        <w:t>．</w:t>
      </w:r>
      <w:r w:rsidRPr="00116C9F">
        <w:rPr>
          <w:rFonts w:ascii="仿宋_GB2312" w:eastAsia="仿宋_GB2312" w:hAnsi="Times New Roman" w:cs="宋体" w:hint="eastAsia"/>
          <w:color w:val="000000"/>
          <w:kern w:val="0"/>
          <w:sz w:val="28"/>
          <w:szCs w:val="21"/>
        </w:rPr>
        <w:t>4段的要求</w:t>
      </w:r>
      <w:r w:rsidRPr="00116C9F">
        <w:rPr>
          <w:rFonts w:ascii="仿宋_GB2312" w:eastAsia="仿宋_GB2312" w:hAnsi="Times New Roman" w:cs="宋体" w:hint="eastAsia"/>
          <w:color w:val="000000"/>
          <w:spacing w:val="-39"/>
          <w:kern w:val="0"/>
          <w:sz w:val="28"/>
          <w:szCs w:val="28"/>
        </w:rPr>
        <w:t>，</w:t>
      </w:r>
      <w:r w:rsidRPr="00116C9F">
        <w:rPr>
          <w:rFonts w:ascii="仿宋_GB2312" w:eastAsia="仿宋_GB2312" w:hAnsi="Times New Roman" w:cs="宋体" w:hint="eastAsia"/>
          <w:color w:val="000000"/>
          <w:kern w:val="0"/>
          <w:sz w:val="28"/>
          <w:szCs w:val="21"/>
        </w:rPr>
        <w:t>图形应正确</w:t>
      </w:r>
      <w:r w:rsidRPr="00116C9F">
        <w:rPr>
          <w:rFonts w:ascii="仿宋_GB2312" w:eastAsia="仿宋_GB2312" w:hAnsi="Times New Roman" w:cs="宋体" w:hint="eastAsia"/>
          <w:color w:val="000000"/>
          <w:spacing w:val="-39"/>
          <w:kern w:val="0"/>
          <w:sz w:val="28"/>
          <w:szCs w:val="28"/>
        </w:rPr>
        <w:t>，</w:t>
      </w:r>
      <w:r w:rsidRPr="00116C9F">
        <w:rPr>
          <w:rFonts w:ascii="仿宋_GB2312" w:eastAsia="仿宋_GB2312" w:hAnsi="Times New Roman" w:cs="宋体" w:hint="eastAsia"/>
          <w:color w:val="000000"/>
          <w:kern w:val="0"/>
          <w:sz w:val="28"/>
          <w:szCs w:val="21"/>
        </w:rPr>
        <w:t>符合比例</w:t>
      </w:r>
      <w:r w:rsidRPr="00116C9F">
        <w:rPr>
          <w:rFonts w:ascii="仿宋_GB2312" w:eastAsia="仿宋_GB2312" w:hAnsi="Times New Roman" w:cs="宋体" w:hint="eastAsia"/>
          <w:color w:val="000000"/>
          <w:spacing w:val="-39"/>
          <w:kern w:val="0"/>
          <w:sz w:val="28"/>
          <w:szCs w:val="28"/>
        </w:rPr>
        <w:t>；</w:t>
      </w:r>
      <w:r w:rsidRPr="00116C9F">
        <w:rPr>
          <w:rFonts w:ascii="仿宋_GB2312" w:eastAsia="仿宋_GB2312" w:hAnsi="Times New Roman" w:cs="宋体" w:hint="eastAsia"/>
          <w:color w:val="000000"/>
          <w:kern w:val="0"/>
          <w:sz w:val="28"/>
          <w:szCs w:val="21"/>
        </w:rPr>
        <w:t>颜色色度正确</w:t>
      </w:r>
      <w:r w:rsidRPr="00116C9F">
        <w:rPr>
          <w:rFonts w:ascii="仿宋_GB2312" w:eastAsia="仿宋_GB2312" w:hAnsi="Times New Roman" w:cs="宋体" w:hint="eastAsia"/>
          <w:color w:val="000000"/>
          <w:spacing w:val="-39"/>
          <w:kern w:val="0"/>
          <w:sz w:val="28"/>
          <w:szCs w:val="28"/>
        </w:rPr>
        <w:t>，</w:t>
      </w:r>
      <w:r w:rsidRPr="00116C9F">
        <w:rPr>
          <w:rFonts w:ascii="仿宋_GB2312" w:eastAsia="仿宋_GB2312" w:hAnsi="Times New Roman" w:cs="宋体" w:hint="eastAsia"/>
          <w:color w:val="000000"/>
          <w:kern w:val="0"/>
          <w:sz w:val="28"/>
          <w:szCs w:val="21"/>
        </w:rPr>
        <w:t>不易老化</w:t>
      </w:r>
      <w:r w:rsidRPr="00116C9F">
        <w:rPr>
          <w:rFonts w:ascii="仿宋_GB2312" w:eastAsia="仿宋_GB2312" w:hAnsi="Times New Roman" w:cs="宋体" w:hint="eastAsia"/>
          <w:color w:val="000000"/>
          <w:spacing w:val="-39"/>
          <w:kern w:val="0"/>
          <w:sz w:val="28"/>
          <w:szCs w:val="28"/>
        </w:rPr>
        <w:t>，</w:t>
      </w:r>
      <w:r w:rsidRPr="00116C9F">
        <w:rPr>
          <w:rFonts w:ascii="仿宋_GB2312" w:eastAsia="仿宋_GB2312" w:hAnsi="Times New Roman" w:cs="宋体" w:hint="eastAsia"/>
          <w:color w:val="000000"/>
          <w:kern w:val="0"/>
          <w:sz w:val="28"/>
          <w:szCs w:val="21"/>
        </w:rPr>
        <w:t>在正常储运期间不褪变颜色</w:t>
      </w:r>
      <w:r w:rsidRPr="00116C9F">
        <w:rPr>
          <w:rFonts w:ascii="仿宋_GB2312" w:eastAsia="仿宋_GB2312" w:hAnsi="Times New Roman" w:cs="宋体" w:hint="eastAsia"/>
          <w:color w:val="000000"/>
          <w:spacing w:val="-39"/>
          <w:kern w:val="0"/>
          <w:sz w:val="28"/>
          <w:szCs w:val="28"/>
        </w:rPr>
        <w:t>；</w:t>
      </w:r>
      <w:r w:rsidRPr="00116C9F">
        <w:rPr>
          <w:rFonts w:ascii="仿宋_GB2312" w:eastAsia="仿宋_GB2312" w:hAnsi="Times New Roman" w:cs="宋体" w:hint="eastAsia"/>
          <w:color w:val="000000"/>
          <w:kern w:val="0"/>
          <w:sz w:val="28"/>
          <w:szCs w:val="21"/>
        </w:rPr>
        <w:t>表明物质性质或加以说明的文字字体应清晰，使用的文字可为中英对照或英文。</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表明危险货物次要危险性的副标志图形的下角</w:t>
      </w:r>
      <w:proofErr w:type="gramStart"/>
      <w:r w:rsidRPr="00116C9F">
        <w:rPr>
          <w:rFonts w:ascii="仿宋_GB2312" w:eastAsia="仿宋_GB2312" w:hAnsi="Times New Roman" w:cs="宋体" w:hint="eastAsia"/>
          <w:color w:val="000000"/>
          <w:kern w:val="0"/>
          <w:sz w:val="28"/>
          <w:szCs w:val="21"/>
        </w:rPr>
        <w:t>不</w:t>
      </w:r>
      <w:proofErr w:type="gramEnd"/>
      <w:r w:rsidRPr="00116C9F">
        <w:rPr>
          <w:rFonts w:ascii="仿宋_GB2312" w:eastAsia="仿宋_GB2312" w:hAnsi="Times New Roman" w:cs="宋体" w:hint="eastAsia"/>
          <w:color w:val="000000"/>
          <w:kern w:val="0"/>
          <w:sz w:val="28"/>
          <w:szCs w:val="21"/>
        </w:rPr>
        <w:t>应标有危险货物类项号。</w:t>
      </w:r>
    </w:p>
    <w:p w:rsidR="00116C9F" w:rsidRPr="00116C9F" w:rsidRDefault="00116C9F" w:rsidP="00116C9F">
      <w:pPr>
        <w:shd w:val="clear" w:color="auto" w:fill="FFFFFF"/>
        <w:adjustRightInd w:val="0"/>
        <w:spacing w:line="321"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第四条危险货物的标志、标记应根据包件或组件的材质和表面处理情况，采用标贴、印刷或喷涂</w:t>
      </w:r>
      <w:r w:rsidRPr="00116C9F">
        <w:rPr>
          <w:rFonts w:ascii="仿宋_GB2312" w:eastAsia="仿宋_GB2312" w:hAnsi="Times New Roman" w:cs="宋体" w:hint="eastAsia"/>
          <w:color w:val="000000"/>
          <w:kern w:val="0"/>
          <w:sz w:val="28"/>
          <w:szCs w:val="21"/>
        </w:rPr>
        <w:t>等方式予以显示</w:t>
      </w:r>
      <w:r w:rsidRPr="00116C9F">
        <w:rPr>
          <w:rFonts w:ascii="仿宋_GB2312" w:eastAsia="仿宋_GB2312" w:hAnsi="Times New Roman" w:cs="宋体" w:hint="eastAsia"/>
          <w:color w:val="000000"/>
          <w:spacing w:val="-19"/>
          <w:kern w:val="0"/>
          <w:sz w:val="28"/>
          <w:szCs w:val="28"/>
        </w:rPr>
        <w:t>。</w:t>
      </w:r>
      <w:r w:rsidRPr="00116C9F">
        <w:rPr>
          <w:rFonts w:ascii="仿宋_GB2312" w:eastAsia="仿宋_GB2312" w:hAnsi="Times New Roman" w:cs="宋体" w:hint="eastAsia"/>
          <w:color w:val="000000"/>
          <w:kern w:val="0"/>
          <w:sz w:val="28"/>
          <w:szCs w:val="21"/>
        </w:rPr>
        <w:t>标志</w:t>
      </w:r>
      <w:r w:rsidRPr="00116C9F">
        <w:rPr>
          <w:rFonts w:ascii="仿宋_GB2312" w:eastAsia="仿宋_GB2312" w:hAnsi="Times New Roman" w:cs="宋体" w:hint="eastAsia"/>
          <w:color w:val="000000"/>
          <w:spacing w:val="-19"/>
          <w:kern w:val="0"/>
          <w:sz w:val="28"/>
          <w:szCs w:val="28"/>
        </w:rPr>
        <w:t>、</w:t>
      </w:r>
      <w:r w:rsidRPr="00116C9F">
        <w:rPr>
          <w:rFonts w:ascii="仿宋_GB2312" w:eastAsia="仿宋_GB2312" w:hAnsi="Times New Roman" w:cs="宋体" w:hint="eastAsia"/>
          <w:color w:val="000000"/>
          <w:kern w:val="0"/>
          <w:sz w:val="28"/>
          <w:szCs w:val="21"/>
        </w:rPr>
        <w:t>标记显示应持久</w:t>
      </w:r>
      <w:r w:rsidRPr="00116C9F">
        <w:rPr>
          <w:rFonts w:ascii="仿宋_GB2312" w:eastAsia="仿宋_GB2312" w:hAnsi="Times New Roman" w:cs="宋体" w:hint="eastAsia"/>
          <w:color w:val="000000"/>
          <w:spacing w:val="-19"/>
          <w:kern w:val="0"/>
          <w:sz w:val="28"/>
          <w:szCs w:val="28"/>
        </w:rPr>
        <w:t>、</w:t>
      </w:r>
      <w:r w:rsidRPr="00116C9F">
        <w:rPr>
          <w:rFonts w:ascii="仿宋_GB2312" w:eastAsia="仿宋_GB2312" w:hAnsi="Times New Roman" w:cs="宋体" w:hint="eastAsia"/>
          <w:color w:val="000000"/>
          <w:kern w:val="0"/>
          <w:sz w:val="28"/>
          <w:szCs w:val="21"/>
        </w:rPr>
        <w:t>牢固</w:t>
      </w:r>
      <w:r w:rsidRPr="00116C9F">
        <w:rPr>
          <w:rFonts w:ascii="仿宋_GB2312" w:eastAsia="仿宋_GB2312" w:hAnsi="Times New Roman" w:cs="宋体" w:hint="eastAsia"/>
          <w:color w:val="000000"/>
          <w:spacing w:val="-19"/>
          <w:kern w:val="0"/>
          <w:sz w:val="28"/>
          <w:szCs w:val="28"/>
        </w:rPr>
        <w:t>，</w:t>
      </w:r>
      <w:r w:rsidRPr="00116C9F">
        <w:rPr>
          <w:rFonts w:ascii="仿宋_GB2312" w:eastAsia="仿宋_GB2312" w:hAnsi="Times New Roman" w:cs="宋体" w:hint="eastAsia"/>
          <w:color w:val="000000"/>
          <w:kern w:val="0"/>
          <w:sz w:val="28"/>
          <w:szCs w:val="21"/>
        </w:rPr>
        <w:t>满足在海水中浸泡</w:t>
      </w:r>
      <w:r w:rsidRPr="00116C9F">
        <w:rPr>
          <w:rFonts w:ascii="仿宋_GB2312" w:eastAsia="仿宋_GB2312" w:hAnsi="Times New Roman" w:cs="宋体" w:hint="eastAsia"/>
          <w:color w:val="000000"/>
          <w:kern w:val="0"/>
          <w:sz w:val="28"/>
          <w:szCs w:val="28"/>
        </w:rPr>
        <w:t>3</w:t>
      </w:r>
      <w:r w:rsidRPr="00116C9F">
        <w:rPr>
          <w:rFonts w:ascii="仿宋_GB2312" w:eastAsia="仿宋_GB2312" w:hAnsi="Times New Roman" w:cs="宋体" w:hint="eastAsia"/>
          <w:color w:val="000000"/>
          <w:kern w:val="0"/>
          <w:sz w:val="28"/>
          <w:szCs w:val="21"/>
        </w:rPr>
        <w:t>个月不脱落</w:t>
      </w:r>
      <w:r w:rsidRPr="00116C9F">
        <w:rPr>
          <w:rFonts w:ascii="仿宋_GB2312" w:eastAsia="仿宋_GB2312" w:hAnsi="Times New Roman" w:cs="宋体" w:hint="eastAsia"/>
          <w:color w:val="000000"/>
          <w:spacing w:val="-19"/>
          <w:kern w:val="0"/>
          <w:sz w:val="28"/>
          <w:szCs w:val="28"/>
        </w:rPr>
        <w:t>，</w:t>
      </w:r>
      <w:r w:rsidRPr="00116C9F">
        <w:rPr>
          <w:rFonts w:ascii="仿宋_GB2312" w:eastAsia="仿宋_GB2312" w:hAnsi="Times New Roman" w:cs="宋体" w:hint="eastAsia"/>
          <w:color w:val="000000"/>
          <w:kern w:val="0"/>
          <w:sz w:val="28"/>
          <w:szCs w:val="21"/>
        </w:rPr>
        <w:t>图案</w:t>
      </w:r>
      <w:r w:rsidRPr="00116C9F">
        <w:rPr>
          <w:rFonts w:ascii="仿宋_GB2312" w:eastAsia="仿宋_GB2312" w:hAnsi="Times New Roman" w:cs="宋体" w:hint="eastAsia"/>
          <w:color w:val="000000"/>
          <w:spacing w:val="-19"/>
          <w:kern w:val="0"/>
          <w:sz w:val="28"/>
          <w:szCs w:val="28"/>
        </w:rPr>
        <w:t>、</w:t>
      </w:r>
      <w:r w:rsidRPr="00116C9F">
        <w:rPr>
          <w:rFonts w:ascii="仿宋_GB2312" w:eastAsia="仿宋_GB2312" w:hAnsi="Times New Roman" w:cs="宋体" w:hint="eastAsia"/>
          <w:color w:val="000000"/>
          <w:kern w:val="0"/>
          <w:sz w:val="28"/>
          <w:szCs w:val="21"/>
        </w:rPr>
        <w:t>文字仍能清晰可辨的要求。</w:t>
      </w:r>
    </w:p>
    <w:p w:rsidR="00116C9F" w:rsidRPr="00116C9F" w:rsidRDefault="00116C9F" w:rsidP="00851E13">
      <w:pPr>
        <w:shd w:val="clear" w:color="auto" w:fill="FFFFFF"/>
        <w:adjustRightInd w:val="0"/>
        <w:spacing w:line="312"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第五条标志</w:t>
      </w:r>
      <w:r w:rsidRPr="00116C9F">
        <w:rPr>
          <w:rFonts w:ascii="仿宋_GB2312" w:eastAsia="仿宋_GB2312" w:hAnsi="Times New Roman" w:cs="宋体" w:hint="eastAsia"/>
          <w:color w:val="000000"/>
          <w:spacing w:val="-34"/>
          <w:kern w:val="0"/>
          <w:sz w:val="28"/>
          <w:szCs w:val="28"/>
        </w:rPr>
        <w:t>、</w:t>
      </w:r>
      <w:r w:rsidRPr="00116C9F">
        <w:rPr>
          <w:rFonts w:ascii="仿宋_GB2312" w:eastAsia="仿宋_GB2312" w:hAnsi="Times New Roman" w:cs="宋体" w:hint="eastAsia"/>
          <w:color w:val="000000"/>
          <w:kern w:val="0"/>
          <w:sz w:val="28"/>
          <w:szCs w:val="21"/>
        </w:rPr>
        <w:t>标记的显示应准确</w:t>
      </w:r>
      <w:r w:rsidRPr="00116C9F">
        <w:rPr>
          <w:rFonts w:ascii="仿宋_GB2312" w:eastAsia="仿宋_GB2312" w:hAnsi="Times New Roman" w:cs="宋体" w:hint="eastAsia"/>
          <w:color w:val="000000"/>
          <w:spacing w:val="-34"/>
          <w:kern w:val="0"/>
          <w:sz w:val="28"/>
          <w:szCs w:val="28"/>
        </w:rPr>
        <w:t>、</w:t>
      </w:r>
      <w:r w:rsidRPr="00116C9F">
        <w:rPr>
          <w:rFonts w:ascii="仿宋_GB2312" w:eastAsia="仿宋_GB2312" w:hAnsi="Times New Roman" w:cs="宋体" w:hint="eastAsia"/>
          <w:color w:val="000000"/>
          <w:kern w:val="0"/>
          <w:sz w:val="28"/>
          <w:szCs w:val="21"/>
        </w:rPr>
        <w:t>完好</w:t>
      </w:r>
      <w:r w:rsidRPr="00116C9F">
        <w:rPr>
          <w:rFonts w:ascii="仿宋_GB2312" w:eastAsia="仿宋_GB2312" w:hAnsi="Times New Roman" w:cs="宋体" w:hint="eastAsia"/>
          <w:color w:val="000000"/>
          <w:spacing w:val="-34"/>
          <w:kern w:val="0"/>
          <w:sz w:val="28"/>
          <w:szCs w:val="28"/>
        </w:rPr>
        <w:t>、</w:t>
      </w:r>
      <w:r w:rsidRPr="00116C9F">
        <w:rPr>
          <w:rFonts w:ascii="仿宋_GB2312" w:eastAsia="仿宋_GB2312" w:hAnsi="Times New Roman" w:cs="宋体" w:hint="eastAsia"/>
          <w:color w:val="000000"/>
          <w:kern w:val="0"/>
          <w:sz w:val="28"/>
          <w:szCs w:val="21"/>
        </w:rPr>
        <w:t>牢固</w:t>
      </w:r>
      <w:r w:rsidRPr="00116C9F">
        <w:rPr>
          <w:rFonts w:ascii="仿宋_GB2312" w:eastAsia="仿宋_GB2312" w:hAnsi="Times New Roman" w:cs="宋体" w:hint="eastAsia"/>
          <w:color w:val="000000"/>
          <w:spacing w:val="-34"/>
          <w:kern w:val="0"/>
          <w:sz w:val="28"/>
          <w:szCs w:val="28"/>
        </w:rPr>
        <w:t>、</w:t>
      </w:r>
      <w:r w:rsidRPr="00116C9F">
        <w:rPr>
          <w:rFonts w:ascii="仿宋_GB2312" w:eastAsia="仿宋_GB2312" w:hAnsi="Times New Roman" w:cs="宋体" w:hint="eastAsia"/>
          <w:color w:val="000000"/>
          <w:kern w:val="0"/>
          <w:sz w:val="28"/>
          <w:szCs w:val="21"/>
        </w:rPr>
        <w:t>明显</w:t>
      </w:r>
      <w:r w:rsidRPr="00116C9F">
        <w:rPr>
          <w:rFonts w:ascii="仿宋_GB2312" w:eastAsia="仿宋_GB2312" w:hAnsi="Times New Roman" w:cs="宋体" w:hint="eastAsia"/>
          <w:color w:val="000000"/>
          <w:spacing w:val="-34"/>
          <w:kern w:val="0"/>
          <w:sz w:val="28"/>
          <w:szCs w:val="28"/>
        </w:rPr>
        <w:t>、</w:t>
      </w:r>
      <w:r w:rsidRPr="00116C9F">
        <w:rPr>
          <w:rFonts w:ascii="仿宋_GB2312" w:eastAsia="仿宋_GB2312" w:hAnsi="Times New Roman" w:cs="宋体" w:hint="eastAsia"/>
          <w:color w:val="000000"/>
          <w:kern w:val="0"/>
          <w:sz w:val="28"/>
          <w:szCs w:val="21"/>
        </w:rPr>
        <w:t>清晰</w:t>
      </w:r>
      <w:r w:rsidRPr="00116C9F">
        <w:rPr>
          <w:rFonts w:ascii="仿宋_GB2312" w:eastAsia="仿宋_GB2312" w:hAnsi="Times New Roman" w:cs="宋体" w:hint="eastAsia"/>
          <w:color w:val="000000"/>
          <w:spacing w:val="-34"/>
          <w:kern w:val="0"/>
          <w:sz w:val="28"/>
          <w:szCs w:val="28"/>
        </w:rPr>
        <w:t>、</w:t>
      </w:r>
      <w:r w:rsidRPr="00116C9F">
        <w:rPr>
          <w:rFonts w:ascii="仿宋_GB2312" w:eastAsia="仿宋_GB2312" w:hAnsi="Times New Roman" w:cs="宋体" w:hint="eastAsia"/>
          <w:color w:val="000000"/>
          <w:kern w:val="0"/>
          <w:sz w:val="28"/>
          <w:szCs w:val="21"/>
        </w:rPr>
        <w:t>端正</w:t>
      </w:r>
      <w:r w:rsidRPr="00116C9F">
        <w:rPr>
          <w:rFonts w:ascii="仿宋_GB2312" w:eastAsia="仿宋_GB2312" w:hAnsi="Times New Roman" w:cs="宋体" w:hint="eastAsia"/>
          <w:color w:val="000000"/>
          <w:spacing w:val="-34"/>
          <w:kern w:val="0"/>
          <w:sz w:val="28"/>
          <w:szCs w:val="28"/>
        </w:rPr>
        <w:t>。</w:t>
      </w:r>
      <w:r w:rsidRPr="00116C9F">
        <w:rPr>
          <w:rFonts w:ascii="仿宋_GB2312" w:eastAsia="仿宋_GB2312" w:hAnsi="Times New Roman" w:cs="宋体" w:hint="eastAsia"/>
          <w:color w:val="000000"/>
          <w:kern w:val="0"/>
          <w:sz w:val="28"/>
          <w:szCs w:val="21"/>
        </w:rPr>
        <w:t>有危险货物主</w:t>
      </w:r>
      <w:r w:rsidRPr="00116C9F">
        <w:rPr>
          <w:rFonts w:ascii="仿宋_GB2312" w:eastAsia="仿宋_GB2312" w:hAnsi="Times New Roman" w:cs="宋体" w:hint="eastAsia"/>
          <w:color w:val="000000"/>
          <w:spacing w:val="-34"/>
          <w:kern w:val="0"/>
          <w:sz w:val="28"/>
          <w:szCs w:val="28"/>
        </w:rPr>
        <w:t>、</w:t>
      </w:r>
      <w:r w:rsidRPr="00116C9F">
        <w:rPr>
          <w:rFonts w:ascii="仿宋_GB2312" w:eastAsia="仿宋_GB2312" w:hAnsi="Times New Roman" w:cs="宋体" w:hint="eastAsia"/>
          <w:color w:val="000000"/>
          <w:kern w:val="0"/>
          <w:sz w:val="28"/>
          <w:szCs w:val="21"/>
        </w:rPr>
        <w:t>副标志和／或海洋污染物标记的</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应按主标志</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副标志</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海洋污染物标记的顺序自上而下对角或侧端相衔接的方式显示。标志或标记不得倒置或相互遮盖。</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由于包件规格原因</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只能横向显示标志时</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应按从左至右的顺序显示危险货物的主标志</w:t>
      </w:r>
      <w:r w:rsidRPr="00116C9F">
        <w:rPr>
          <w:rFonts w:ascii="仿宋_GB2312" w:eastAsia="仿宋_GB2312" w:hAnsi="Times New Roman" w:cs="宋体" w:hint="eastAsia"/>
          <w:color w:val="000000"/>
          <w:spacing w:val="-20"/>
          <w:kern w:val="0"/>
          <w:sz w:val="28"/>
          <w:szCs w:val="28"/>
        </w:rPr>
        <w:t>、</w:t>
      </w:r>
      <w:r w:rsidRPr="00116C9F">
        <w:rPr>
          <w:rFonts w:ascii="仿宋_GB2312" w:eastAsia="仿宋_GB2312" w:hAnsi="Times New Roman" w:cs="宋体" w:hint="eastAsia"/>
          <w:color w:val="000000"/>
          <w:kern w:val="0"/>
          <w:sz w:val="28"/>
          <w:szCs w:val="21"/>
        </w:rPr>
        <w:t>副标志和／或海洋污染物标志。</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3"/>
          <w:kern w:val="0"/>
          <w:sz w:val="28"/>
          <w:szCs w:val="21"/>
        </w:rPr>
        <w:t>第六条危险货物</w:t>
      </w:r>
      <w:r w:rsidRPr="00116C9F">
        <w:rPr>
          <w:rFonts w:ascii="仿宋_GB2312" w:eastAsia="仿宋_GB2312" w:hAnsi="Times New Roman" w:cs="宋体" w:hint="eastAsia"/>
          <w:color w:val="000000"/>
          <w:spacing w:val="2"/>
          <w:kern w:val="0"/>
          <w:sz w:val="28"/>
          <w:szCs w:val="21"/>
        </w:rPr>
        <w:t>标志、标志牌和海洋污染物标记的规格应符合《国际危规》总论第</w:t>
      </w:r>
      <w:r w:rsidRPr="00116C9F">
        <w:rPr>
          <w:rFonts w:ascii="仿宋_GB2312" w:eastAsia="仿宋_GB2312" w:hAnsi="Times New Roman" w:cs="宋体" w:hint="eastAsia"/>
          <w:color w:val="000000"/>
          <w:spacing w:val="2"/>
          <w:kern w:val="0"/>
          <w:sz w:val="28"/>
          <w:szCs w:val="28"/>
        </w:rPr>
        <w:t>8</w:t>
      </w:r>
      <w:r w:rsidRPr="00116C9F">
        <w:rPr>
          <w:rFonts w:ascii="仿宋_GB2312" w:eastAsia="仿宋_GB2312" w:hAnsi="Times New Roman" w:cs="宋体" w:hint="eastAsia"/>
          <w:color w:val="000000"/>
          <w:spacing w:val="2"/>
          <w:kern w:val="0"/>
          <w:sz w:val="28"/>
          <w:szCs w:val="21"/>
        </w:rPr>
        <w:t>节中的</w:t>
      </w:r>
      <w:r w:rsidRPr="00116C9F">
        <w:rPr>
          <w:rFonts w:ascii="仿宋_GB2312" w:eastAsia="仿宋_GB2312" w:hAnsi="Times New Roman" w:cs="宋体" w:hint="eastAsia"/>
          <w:color w:val="000000"/>
          <w:kern w:val="0"/>
          <w:sz w:val="28"/>
          <w:szCs w:val="21"/>
        </w:rPr>
        <w:t>规定。</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由于包件规格原因，需要显示较小尺寸的标志应事先经出口</w:t>
      </w:r>
      <w:r w:rsidRPr="00116C9F">
        <w:rPr>
          <w:rFonts w:ascii="仿宋_GB2312" w:eastAsia="仿宋_GB2312" w:hAnsi="Times New Roman" w:cs="宋体" w:hint="eastAsia"/>
          <w:color w:val="000000"/>
          <w:spacing w:val="1"/>
          <w:kern w:val="0"/>
          <w:sz w:val="28"/>
          <w:szCs w:val="28"/>
        </w:rPr>
        <w:t>El</w:t>
      </w:r>
      <w:r w:rsidRPr="00116C9F">
        <w:rPr>
          <w:rFonts w:ascii="仿宋_GB2312" w:eastAsia="仿宋_GB2312" w:hAnsi="Times New Roman" w:cs="宋体" w:hint="eastAsia"/>
          <w:color w:val="000000"/>
          <w:spacing w:val="1"/>
          <w:kern w:val="0"/>
          <w:sz w:val="28"/>
          <w:szCs w:val="21"/>
        </w:rPr>
        <w:t>岸港务监督核准。但缩小的标</w:t>
      </w:r>
      <w:r w:rsidRPr="00116C9F">
        <w:rPr>
          <w:rFonts w:ascii="仿宋_GB2312" w:eastAsia="仿宋_GB2312" w:hAnsi="Times New Roman" w:cs="宋体" w:hint="eastAsia"/>
          <w:color w:val="000000"/>
          <w:kern w:val="0"/>
          <w:sz w:val="28"/>
          <w:szCs w:val="21"/>
        </w:rPr>
        <w:t>志的尺寸、边长不得小于</w:t>
      </w:r>
      <w:r w:rsidRPr="00116C9F">
        <w:rPr>
          <w:rFonts w:ascii="仿宋_GB2312" w:eastAsia="仿宋_GB2312" w:hAnsi="Times New Roman" w:cs="宋体" w:hint="eastAsia"/>
          <w:color w:val="000000"/>
          <w:kern w:val="0"/>
          <w:sz w:val="28"/>
          <w:szCs w:val="28"/>
        </w:rPr>
        <w:t>50mm</w:t>
      </w:r>
      <w:r w:rsidRPr="00116C9F">
        <w:rPr>
          <w:rFonts w:ascii="仿宋_GB2312" w:eastAsia="仿宋_GB2312" w:hAnsi="Times New Roman" w:cs="宋体" w:hint="eastAsia"/>
          <w:color w:val="000000"/>
          <w:kern w:val="0"/>
          <w:sz w:val="28"/>
          <w:szCs w:val="21"/>
        </w:rPr>
        <w:t>。</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第七条对</w:t>
      </w:r>
      <w:r w:rsidRPr="00116C9F">
        <w:rPr>
          <w:rFonts w:ascii="仿宋_GB2312" w:eastAsia="仿宋_GB2312" w:hAnsi="Times New Roman" w:cs="宋体" w:hint="eastAsia"/>
          <w:color w:val="000000"/>
          <w:spacing w:val="-15"/>
          <w:kern w:val="0"/>
          <w:sz w:val="28"/>
          <w:szCs w:val="28"/>
        </w:rPr>
        <w:t>在</w:t>
      </w:r>
      <w:r w:rsidRPr="00116C9F">
        <w:rPr>
          <w:rFonts w:ascii="仿宋_GB2312" w:eastAsia="仿宋_GB2312" w:hAnsi="Times New Roman" w:cs="宋体" w:hint="eastAsia"/>
          <w:color w:val="000000"/>
          <w:kern w:val="0"/>
          <w:sz w:val="28"/>
          <w:szCs w:val="21"/>
        </w:rPr>
        <w:t>《国际危规</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中列明无标志要求</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但需标明类别的危险货物</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应在包件上靠近危险</w:t>
      </w:r>
    </w:p>
    <w:p w:rsidR="00116C9F" w:rsidRPr="00116C9F" w:rsidRDefault="00116C9F" w:rsidP="00116C9F">
      <w:pPr>
        <w:shd w:val="clear" w:color="auto" w:fill="FFFFFF"/>
        <w:adjustRightInd w:val="0"/>
        <w:spacing w:line="312"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3"/>
          <w:kern w:val="0"/>
          <w:sz w:val="28"/>
          <w:szCs w:val="21"/>
        </w:rPr>
        <w:t>货物正确技术名称和联合国编号的</w:t>
      </w:r>
      <w:r w:rsidRPr="00116C9F">
        <w:rPr>
          <w:rFonts w:ascii="仿宋_GB2312" w:eastAsia="仿宋_GB2312" w:hAnsi="Times New Roman" w:cs="宋体" w:hint="eastAsia"/>
          <w:color w:val="000000"/>
          <w:spacing w:val="2"/>
          <w:kern w:val="0"/>
          <w:sz w:val="28"/>
          <w:szCs w:val="21"/>
        </w:rPr>
        <w:t>位置使用不低于</w:t>
      </w:r>
      <w:r w:rsidRPr="00116C9F">
        <w:rPr>
          <w:rFonts w:ascii="仿宋_GB2312" w:eastAsia="仿宋_GB2312" w:hAnsi="Times New Roman" w:cs="宋体" w:hint="eastAsia"/>
          <w:color w:val="000000"/>
          <w:spacing w:val="2"/>
          <w:kern w:val="0"/>
          <w:sz w:val="28"/>
          <w:szCs w:val="28"/>
        </w:rPr>
        <w:t>50mm</w:t>
      </w:r>
      <w:r w:rsidRPr="00116C9F">
        <w:rPr>
          <w:rFonts w:ascii="仿宋_GB2312" w:eastAsia="仿宋_GB2312" w:hAnsi="Times New Roman" w:cs="宋体" w:hint="eastAsia"/>
          <w:color w:val="000000"/>
          <w:spacing w:val="2"/>
          <w:kern w:val="0"/>
          <w:sz w:val="28"/>
          <w:szCs w:val="21"/>
        </w:rPr>
        <w:t>的黑体字标明危险货物类别</w:t>
      </w:r>
      <w:r w:rsidRPr="00116C9F">
        <w:rPr>
          <w:rFonts w:ascii="仿宋_GB2312" w:eastAsia="仿宋_GB2312" w:hAnsi="Times New Roman" w:cs="宋体" w:hint="eastAsia"/>
          <w:color w:val="000000"/>
          <w:spacing w:val="2"/>
          <w:kern w:val="0"/>
          <w:sz w:val="28"/>
          <w:szCs w:val="28"/>
        </w:rPr>
        <w:t>[</w:t>
      </w:r>
      <w:r w:rsidRPr="00116C9F">
        <w:rPr>
          <w:rFonts w:ascii="仿宋_GB2312" w:eastAsia="仿宋_GB2312" w:hAnsi="Times New Roman" w:cs="宋体" w:hint="eastAsia"/>
          <w:color w:val="000000"/>
          <w:spacing w:val="2"/>
          <w:kern w:val="0"/>
          <w:sz w:val="28"/>
          <w:szCs w:val="21"/>
        </w:rPr>
        <w:t>如：第</w:t>
      </w:r>
      <w:r w:rsidRPr="00116C9F">
        <w:rPr>
          <w:rFonts w:ascii="仿宋_GB2312" w:eastAsia="仿宋_GB2312" w:hAnsi="Times New Roman" w:cs="宋体" w:hint="eastAsia"/>
          <w:color w:val="000000"/>
          <w:spacing w:val="2"/>
          <w:kern w:val="0"/>
          <w:sz w:val="28"/>
          <w:szCs w:val="28"/>
        </w:rPr>
        <w:t>4</w:t>
      </w:r>
      <w:r w:rsidRPr="00116C9F">
        <w:rPr>
          <w:rFonts w:ascii="仿宋_GB2312" w:eastAsia="仿宋_GB2312" w:hAnsi="Times New Roman" w:cs="宋体" w:hint="eastAsia"/>
          <w:color w:val="000000"/>
          <w:spacing w:val="2"/>
          <w:kern w:val="0"/>
          <w:sz w:val="28"/>
          <w:szCs w:val="21"/>
        </w:rPr>
        <w:t>．</w:t>
      </w:r>
      <w:r w:rsidRPr="00116C9F">
        <w:rPr>
          <w:rFonts w:ascii="仿宋_GB2312" w:eastAsia="仿宋_GB2312" w:hAnsi="Times New Roman" w:cs="宋体" w:hint="eastAsia"/>
          <w:color w:val="000000"/>
          <w:spacing w:val="2"/>
          <w:kern w:val="0"/>
          <w:sz w:val="28"/>
          <w:szCs w:val="28"/>
        </w:rPr>
        <w:t xml:space="preserve">1 </w:t>
      </w:r>
      <w:r w:rsidRPr="00116C9F">
        <w:rPr>
          <w:rFonts w:ascii="仿宋_GB2312" w:eastAsia="仿宋_GB2312" w:hAnsi="Times New Roman" w:cs="宋体" w:hint="eastAsia"/>
          <w:color w:val="000000"/>
          <w:kern w:val="0"/>
          <w:sz w:val="28"/>
          <w:szCs w:val="21"/>
        </w:rPr>
        <w:t>类</w:t>
      </w:r>
      <w:r w:rsidRPr="00116C9F">
        <w:rPr>
          <w:rFonts w:ascii="仿宋_GB2312" w:eastAsia="仿宋_GB2312" w:hAnsi="Times New Roman" w:cs="宋体" w:hint="eastAsia"/>
          <w:color w:val="000000"/>
          <w:kern w:val="0"/>
          <w:sz w:val="28"/>
          <w:szCs w:val="28"/>
        </w:rPr>
        <w:t>(cLASS4</w:t>
      </w:r>
      <w:r w:rsidRPr="00116C9F">
        <w:rPr>
          <w:rFonts w:ascii="仿宋_GB2312" w:eastAsia="仿宋_GB2312" w:hAnsi="Times New Roman" w:cs="宋体" w:hint="eastAsia"/>
          <w:color w:val="000000"/>
          <w:kern w:val="0"/>
          <w:sz w:val="28"/>
          <w:szCs w:val="21"/>
        </w:rPr>
        <w:t>．</w:t>
      </w:r>
      <w:r w:rsidRPr="00116C9F">
        <w:rPr>
          <w:rFonts w:ascii="仿宋_GB2312" w:eastAsia="仿宋_GB2312" w:hAnsi="Times New Roman" w:cs="宋体" w:hint="eastAsia"/>
          <w:color w:val="000000"/>
          <w:kern w:val="0"/>
          <w:sz w:val="28"/>
          <w:szCs w:val="28"/>
        </w:rPr>
        <w:t>1)]</w:t>
      </w:r>
      <w:r w:rsidRPr="00116C9F">
        <w:rPr>
          <w:rFonts w:ascii="仿宋_GB2312" w:eastAsia="仿宋_GB2312" w:hAnsi="Times New Roman" w:cs="宋体" w:hint="eastAsia"/>
          <w:color w:val="000000"/>
          <w:kern w:val="0"/>
          <w:sz w:val="28"/>
          <w:szCs w:val="21"/>
        </w:rPr>
        <w:t>。在组件上标明危险货物类别的字体不得低于</w:t>
      </w:r>
      <w:proofErr w:type="spellStart"/>
      <w:r w:rsidRPr="00116C9F">
        <w:rPr>
          <w:rFonts w:ascii="仿宋_GB2312" w:eastAsia="仿宋_GB2312" w:hAnsi="Times New Roman" w:cs="宋体" w:hint="eastAsia"/>
          <w:color w:val="000000"/>
          <w:kern w:val="0"/>
          <w:sz w:val="28"/>
          <w:szCs w:val="28"/>
        </w:rPr>
        <w:t>lOOmm</w:t>
      </w:r>
      <w:proofErr w:type="spellEnd"/>
      <w:r w:rsidRPr="00116C9F">
        <w:rPr>
          <w:rFonts w:ascii="仿宋_GB2312" w:eastAsia="仿宋_GB2312" w:hAnsi="Times New Roman" w:cs="宋体" w:hint="eastAsia"/>
          <w:color w:val="000000"/>
          <w:kern w:val="0"/>
          <w:sz w:val="28"/>
          <w:szCs w:val="21"/>
        </w:rPr>
        <w:t>。</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第八条装有危险货物的包件或组件，应按《国际危规》中该物品相应物质明细表中的要求显</w:t>
      </w:r>
      <w:r w:rsidRPr="00116C9F">
        <w:rPr>
          <w:rFonts w:ascii="仿宋_GB2312" w:eastAsia="仿宋_GB2312" w:hAnsi="Times New Roman" w:cs="宋体" w:hint="eastAsia"/>
          <w:color w:val="000000"/>
          <w:kern w:val="0"/>
          <w:sz w:val="28"/>
          <w:szCs w:val="21"/>
        </w:rPr>
        <w:t>示危险货物主标志、副标志和／或海洋污染物标记。</w:t>
      </w:r>
    </w:p>
    <w:p w:rsidR="00116C9F" w:rsidRPr="00116C9F" w:rsidRDefault="00116C9F" w:rsidP="00851E13">
      <w:pPr>
        <w:shd w:val="clear" w:color="auto" w:fill="FFFFFF"/>
        <w:adjustRightInd w:val="0"/>
        <w:spacing w:line="312"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lastRenderedPageBreak/>
        <w:t>第九条有</w:t>
      </w:r>
      <w:r w:rsidRPr="00116C9F">
        <w:rPr>
          <w:rFonts w:ascii="仿宋_GB2312" w:eastAsia="仿宋_GB2312" w:hAnsi="Times New Roman" w:cs="宋体" w:hint="eastAsia"/>
          <w:color w:val="000000"/>
          <w:spacing w:val="-15"/>
          <w:kern w:val="0"/>
          <w:sz w:val="28"/>
          <w:szCs w:val="28"/>
        </w:rPr>
        <w:t>对</w:t>
      </w:r>
      <w:r w:rsidRPr="00116C9F">
        <w:rPr>
          <w:rFonts w:ascii="仿宋_GB2312" w:eastAsia="仿宋_GB2312" w:hAnsi="Times New Roman" w:cs="宋体" w:hint="eastAsia"/>
          <w:color w:val="000000"/>
          <w:kern w:val="0"/>
          <w:sz w:val="28"/>
          <w:szCs w:val="21"/>
        </w:rPr>
        <w:t>《国际危规</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中危险货物标志</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标记需明确的事项的</w:t>
      </w:r>
      <w:r w:rsidRPr="00116C9F">
        <w:rPr>
          <w:rFonts w:ascii="仿宋_GB2312" w:eastAsia="仿宋_GB2312" w:hAnsi="Times New Roman" w:cs="宋体" w:hint="eastAsia"/>
          <w:color w:val="000000"/>
          <w:spacing w:val="-15"/>
          <w:kern w:val="0"/>
          <w:sz w:val="28"/>
          <w:szCs w:val="28"/>
        </w:rPr>
        <w:t>，</w:t>
      </w:r>
      <w:r w:rsidRPr="00116C9F">
        <w:rPr>
          <w:rFonts w:ascii="仿宋_GB2312" w:eastAsia="仿宋_GB2312" w:hAnsi="Times New Roman" w:cs="宋体" w:hint="eastAsia"/>
          <w:color w:val="000000"/>
          <w:kern w:val="0"/>
          <w:sz w:val="28"/>
          <w:szCs w:val="21"/>
        </w:rPr>
        <w:t>发货人需要与出</w:t>
      </w:r>
      <w:r w:rsidRPr="00116C9F">
        <w:rPr>
          <w:rFonts w:ascii="仿宋_GB2312" w:eastAsia="仿宋_GB2312" w:hAnsi="Times New Roman" w:cs="宋体" w:hint="eastAsia"/>
          <w:color w:val="000000"/>
          <w:kern w:val="0"/>
          <w:sz w:val="28"/>
          <w:szCs w:val="28"/>
        </w:rPr>
        <w:t>El</w:t>
      </w:r>
      <w:r w:rsidRPr="00116C9F">
        <w:rPr>
          <w:rFonts w:ascii="仿宋_GB2312" w:eastAsia="仿宋_GB2312" w:hAnsi="Times New Roman" w:cs="宋体" w:hint="eastAsia"/>
          <w:color w:val="000000"/>
          <w:kern w:val="0"/>
          <w:sz w:val="28"/>
          <w:szCs w:val="21"/>
        </w:rPr>
        <w:t>口岸港务监督联系。提供必要的危险货物危害性能说明材料，按港务监督的要求办理。</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第十条使用中型散装容器装运危险货物，应在容器上显示内装物相应的正确技术名称、联合</w:t>
      </w:r>
      <w:r w:rsidRPr="00116C9F">
        <w:rPr>
          <w:rFonts w:ascii="仿宋_GB2312" w:eastAsia="仿宋_GB2312" w:hAnsi="Times New Roman" w:cs="宋体" w:hint="eastAsia"/>
          <w:color w:val="000000"/>
          <w:kern w:val="0"/>
          <w:sz w:val="28"/>
          <w:szCs w:val="21"/>
        </w:rPr>
        <w:t>国编号和标志。</w:t>
      </w:r>
    </w:p>
    <w:p w:rsidR="00116C9F" w:rsidRPr="00116C9F" w:rsidRDefault="00116C9F" w:rsidP="00116C9F">
      <w:pPr>
        <w:shd w:val="clear" w:color="auto" w:fill="FFFFFF"/>
        <w:adjustRightInd w:val="0"/>
        <w:spacing w:line="316" w:lineRule="exact"/>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第十一条</w:t>
      </w:r>
      <w:r w:rsidRPr="00116C9F">
        <w:rPr>
          <w:rFonts w:ascii="仿宋_GB2312" w:eastAsia="仿宋_GB2312" w:hAnsi="Times New Roman" w:cs="宋体" w:hint="eastAsia"/>
          <w:color w:val="000000"/>
          <w:kern w:val="0"/>
          <w:sz w:val="28"/>
          <w:szCs w:val="28"/>
        </w:rPr>
        <w:t xml:space="preserve"> </w:t>
      </w:r>
      <w:r w:rsidRPr="00116C9F">
        <w:rPr>
          <w:rFonts w:ascii="仿宋_GB2312" w:eastAsia="仿宋_GB2312" w:hAnsi="Times New Roman" w:cs="宋体" w:hint="eastAsia"/>
          <w:color w:val="000000"/>
          <w:kern w:val="0"/>
          <w:sz w:val="28"/>
          <w:szCs w:val="21"/>
        </w:rPr>
        <w:t>由危险货物包件构成的组件或将危险货物包件装入组件时</w:t>
      </w:r>
      <w:r w:rsidRPr="00116C9F">
        <w:rPr>
          <w:rFonts w:ascii="仿宋_GB2312" w:eastAsia="仿宋_GB2312" w:hAnsi="Times New Roman" w:cs="宋体" w:hint="eastAsia"/>
          <w:color w:val="000000"/>
          <w:spacing w:val="-30"/>
          <w:kern w:val="0"/>
          <w:sz w:val="28"/>
          <w:szCs w:val="28"/>
        </w:rPr>
        <w:t>，</w:t>
      </w:r>
      <w:r w:rsidRPr="00116C9F">
        <w:rPr>
          <w:rFonts w:ascii="仿宋_GB2312" w:eastAsia="仿宋_GB2312" w:hAnsi="Times New Roman" w:cs="宋体" w:hint="eastAsia"/>
          <w:color w:val="000000"/>
          <w:kern w:val="0"/>
          <w:sz w:val="28"/>
          <w:szCs w:val="21"/>
        </w:rPr>
        <w:t>应将包件显示标志</w:t>
      </w:r>
      <w:r w:rsidRPr="00116C9F">
        <w:rPr>
          <w:rFonts w:ascii="仿宋_GB2312" w:eastAsia="仿宋_GB2312" w:hAnsi="Times New Roman" w:cs="宋体" w:hint="eastAsia"/>
          <w:color w:val="000000"/>
          <w:spacing w:val="-30"/>
          <w:kern w:val="0"/>
          <w:sz w:val="28"/>
          <w:szCs w:val="28"/>
        </w:rPr>
        <w:t>、</w:t>
      </w:r>
      <w:r w:rsidRPr="00116C9F">
        <w:rPr>
          <w:rFonts w:ascii="仿宋_GB2312" w:eastAsia="仿宋_GB2312" w:hAnsi="Times New Roman" w:cs="宋体" w:hint="eastAsia"/>
          <w:color w:val="000000"/>
          <w:kern w:val="0"/>
          <w:sz w:val="28"/>
          <w:szCs w:val="21"/>
        </w:rPr>
        <w:t>标记的端面面向外侧。</w:t>
      </w:r>
    </w:p>
    <w:p w:rsidR="00116C9F" w:rsidRPr="00116C9F" w:rsidRDefault="00116C9F" w:rsidP="00116C9F">
      <w:pPr>
        <w:widowControl/>
        <w:shd w:val="clear" w:color="auto" w:fill="FFFFFF"/>
        <w:spacing w:line="360" w:lineRule="atLeast"/>
        <w:jc w:val="left"/>
        <w:rPr>
          <w:rFonts w:ascii="宋体" w:eastAsia="宋体" w:hAnsi="Times New Roman" w:cs="宋体"/>
          <w:color w:val="000000"/>
          <w:kern w:val="0"/>
          <w:szCs w:val="21"/>
        </w:rPr>
        <w:sectPr w:rsidR="00116C9F" w:rsidRPr="00116C9F">
          <w:pgSz w:w="12240" w:h="16809"/>
          <w:pgMar w:top="1440" w:right="1615" w:bottom="1440" w:left="1615" w:header="720" w:footer="720" w:gutter="0"/>
          <w:cols w:space="720"/>
        </w:sectPr>
      </w:pPr>
    </w:p>
    <w:p w:rsidR="00116C9F" w:rsidRPr="00116C9F" w:rsidRDefault="00116C9F" w:rsidP="00116C9F">
      <w:pPr>
        <w:shd w:val="clear" w:color="auto" w:fill="FFFFFF"/>
        <w:adjustRightInd w:val="0"/>
        <w:spacing w:line="312"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lastRenderedPageBreak/>
        <w:t>第十二条在组件两侧显示的标志牌应选择在组件门打开时不会被遮掩的位置显示。</w:t>
      </w:r>
    </w:p>
    <w:p w:rsidR="00116C9F" w:rsidRPr="00116C9F" w:rsidRDefault="00116C9F" w:rsidP="00116C9F">
      <w:pPr>
        <w:shd w:val="clear" w:color="auto" w:fill="FFFFFF"/>
        <w:adjustRightInd w:val="0"/>
        <w:spacing w:line="288"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第十三条曾盛装危险货物的包件或</w:t>
      </w:r>
      <w:r w:rsidRPr="00116C9F">
        <w:rPr>
          <w:rFonts w:ascii="仿宋_GB2312" w:eastAsia="仿宋_GB2312" w:hAnsi="Times New Roman" w:cs="宋体" w:hint="eastAsia"/>
          <w:color w:val="000000"/>
          <w:kern w:val="0"/>
          <w:sz w:val="28"/>
          <w:szCs w:val="21"/>
        </w:rPr>
        <w:t>组件，在未清除残留物并消除危害性之前，应继续显示标志、标记。</w:t>
      </w:r>
    </w:p>
    <w:p w:rsidR="00116C9F" w:rsidRPr="00116C9F" w:rsidRDefault="00116C9F" w:rsidP="00116C9F">
      <w:pPr>
        <w:shd w:val="clear" w:color="auto" w:fill="FFFFFF"/>
        <w:adjustRightInd w:val="0"/>
        <w:spacing w:line="283"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第十四条</w:t>
      </w:r>
      <w:r w:rsidRPr="00116C9F">
        <w:rPr>
          <w:rFonts w:ascii="仿宋_GB2312" w:eastAsia="仿宋_GB2312" w:hAnsi="Times New Roman" w:cs="宋体" w:hint="eastAsia"/>
          <w:color w:val="000000"/>
          <w:spacing w:val="1"/>
          <w:kern w:val="0"/>
          <w:sz w:val="28"/>
          <w:szCs w:val="28"/>
        </w:rPr>
        <w:t xml:space="preserve"> </w:t>
      </w:r>
      <w:r w:rsidRPr="00116C9F">
        <w:rPr>
          <w:rFonts w:ascii="仿宋_GB2312" w:eastAsia="仿宋_GB2312" w:hAnsi="Times New Roman" w:cs="宋体" w:hint="eastAsia"/>
          <w:color w:val="000000"/>
          <w:spacing w:val="1"/>
          <w:kern w:val="0"/>
          <w:sz w:val="28"/>
          <w:szCs w:val="21"/>
        </w:rPr>
        <w:t>已经清除了原装危险</w:t>
      </w:r>
      <w:r w:rsidRPr="00116C9F">
        <w:rPr>
          <w:rFonts w:ascii="仿宋_GB2312" w:eastAsia="仿宋_GB2312" w:hAnsi="Times New Roman" w:cs="宋体" w:hint="eastAsia"/>
          <w:color w:val="000000"/>
          <w:kern w:val="0"/>
          <w:sz w:val="28"/>
          <w:szCs w:val="21"/>
        </w:rPr>
        <w:t>货物的残留物并已消除了危害性的空包装或组件应即除去或遮盖</w:t>
      </w:r>
      <w:proofErr w:type="gramStart"/>
      <w:r w:rsidRPr="00116C9F">
        <w:rPr>
          <w:rFonts w:ascii="仿宋_GB2312" w:eastAsia="仿宋_GB2312" w:hAnsi="Times New Roman" w:cs="宋体" w:hint="eastAsia"/>
          <w:color w:val="000000"/>
          <w:kern w:val="0"/>
          <w:sz w:val="28"/>
          <w:szCs w:val="21"/>
        </w:rPr>
        <w:t>原显示</w:t>
      </w:r>
      <w:proofErr w:type="gramEnd"/>
      <w:r w:rsidRPr="00116C9F">
        <w:rPr>
          <w:rFonts w:ascii="仿宋_GB2312" w:eastAsia="仿宋_GB2312" w:hAnsi="Times New Roman" w:cs="宋体" w:hint="eastAsia"/>
          <w:color w:val="000000"/>
          <w:kern w:val="0"/>
          <w:sz w:val="28"/>
          <w:szCs w:val="21"/>
        </w:rPr>
        <w:t>的标志、标记。</w:t>
      </w:r>
    </w:p>
    <w:p w:rsidR="00116C9F" w:rsidRPr="00116C9F" w:rsidRDefault="00116C9F" w:rsidP="00116C9F">
      <w:pPr>
        <w:shd w:val="clear" w:color="auto" w:fill="FFFFFF"/>
        <w:adjustRightInd w:val="0"/>
        <w:spacing w:line="312"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第十五条港口装卸、业务部门或受</w:t>
      </w:r>
      <w:r w:rsidRPr="00116C9F">
        <w:rPr>
          <w:rFonts w:ascii="仿宋_GB2312" w:eastAsia="仿宋_GB2312" w:hAnsi="Times New Roman" w:cs="宋体" w:hint="eastAsia"/>
          <w:color w:val="000000"/>
          <w:kern w:val="0"/>
          <w:sz w:val="28"/>
          <w:szCs w:val="21"/>
        </w:rPr>
        <w:t>载船舶均应做好危险货物标志、标记查验工作。对标志、标记不符合《国际危规》和本规定要求的危险货物，在未得到妥善处理前不得承运和装船。</w:t>
      </w:r>
    </w:p>
    <w:p w:rsidR="00116C9F" w:rsidRPr="00116C9F" w:rsidRDefault="00116C9F" w:rsidP="00116C9F">
      <w:pPr>
        <w:shd w:val="clear" w:color="auto" w:fill="FFFFFF"/>
        <w:adjustRightInd w:val="0"/>
        <w:spacing w:line="292"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在装卸作业中发生损坏</w:t>
      </w:r>
      <w:r w:rsidRPr="00116C9F">
        <w:rPr>
          <w:rFonts w:ascii="仿宋_GB2312" w:eastAsia="仿宋_GB2312" w:hAnsi="Times New Roman" w:cs="宋体" w:hint="eastAsia"/>
          <w:color w:val="000000"/>
          <w:spacing w:val="-22"/>
          <w:kern w:val="0"/>
          <w:sz w:val="28"/>
          <w:szCs w:val="28"/>
        </w:rPr>
        <w:t>、</w:t>
      </w:r>
      <w:r w:rsidRPr="00116C9F">
        <w:rPr>
          <w:rFonts w:ascii="仿宋_GB2312" w:eastAsia="仿宋_GB2312" w:hAnsi="Times New Roman" w:cs="宋体" w:hint="eastAsia"/>
          <w:color w:val="000000"/>
          <w:kern w:val="0"/>
          <w:sz w:val="28"/>
          <w:szCs w:val="21"/>
        </w:rPr>
        <w:t>玷污或其他影响标志</w:t>
      </w:r>
      <w:r w:rsidRPr="00116C9F">
        <w:rPr>
          <w:rFonts w:ascii="仿宋_GB2312" w:eastAsia="仿宋_GB2312" w:hAnsi="Times New Roman" w:cs="宋体" w:hint="eastAsia"/>
          <w:color w:val="000000"/>
          <w:spacing w:val="-22"/>
          <w:kern w:val="0"/>
          <w:sz w:val="28"/>
          <w:szCs w:val="28"/>
        </w:rPr>
        <w:t>、</w:t>
      </w:r>
      <w:r w:rsidRPr="00116C9F">
        <w:rPr>
          <w:rFonts w:ascii="仿宋_GB2312" w:eastAsia="仿宋_GB2312" w:hAnsi="Times New Roman" w:cs="宋体" w:hint="eastAsia"/>
          <w:color w:val="000000"/>
          <w:kern w:val="0"/>
          <w:sz w:val="28"/>
          <w:szCs w:val="21"/>
        </w:rPr>
        <w:t>标记功效情况的</w:t>
      </w:r>
      <w:r w:rsidRPr="00116C9F">
        <w:rPr>
          <w:rFonts w:ascii="仿宋_GB2312" w:eastAsia="仿宋_GB2312" w:hAnsi="Times New Roman" w:cs="宋体" w:hint="eastAsia"/>
          <w:color w:val="000000"/>
          <w:spacing w:val="-22"/>
          <w:kern w:val="0"/>
          <w:sz w:val="28"/>
          <w:szCs w:val="28"/>
        </w:rPr>
        <w:t>，</w:t>
      </w:r>
      <w:r w:rsidRPr="00116C9F">
        <w:rPr>
          <w:rFonts w:ascii="仿宋_GB2312" w:eastAsia="仿宋_GB2312" w:hAnsi="Times New Roman" w:cs="宋体" w:hint="eastAsia"/>
          <w:color w:val="000000"/>
          <w:kern w:val="0"/>
          <w:sz w:val="28"/>
          <w:szCs w:val="21"/>
        </w:rPr>
        <w:t>应及时更换</w:t>
      </w:r>
      <w:r w:rsidRPr="00116C9F">
        <w:rPr>
          <w:rFonts w:ascii="仿宋_GB2312" w:eastAsia="仿宋_GB2312" w:hAnsi="Times New Roman" w:cs="宋体" w:hint="eastAsia"/>
          <w:color w:val="000000"/>
          <w:spacing w:val="-22"/>
          <w:kern w:val="0"/>
          <w:sz w:val="28"/>
          <w:szCs w:val="28"/>
        </w:rPr>
        <w:t>，</w:t>
      </w:r>
      <w:r w:rsidRPr="00116C9F">
        <w:rPr>
          <w:rFonts w:ascii="仿宋_GB2312" w:eastAsia="仿宋_GB2312" w:hAnsi="Times New Roman" w:cs="宋体" w:hint="eastAsia"/>
          <w:color w:val="000000"/>
          <w:kern w:val="0"/>
          <w:sz w:val="28"/>
          <w:szCs w:val="21"/>
        </w:rPr>
        <w:t>或采取其他措施，恢复标志、标记的正常功效。</w:t>
      </w:r>
    </w:p>
    <w:p w:rsidR="00116C9F" w:rsidRPr="00116C9F" w:rsidRDefault="00116C9F" w:rsidP="00116C9F">
      <w:pPr>
        <w:shd w:val="clear" w:color="auto" w:fill="FFFFFF"/>
        <w:adjustRightInd w:val="0"/>
        <w:spacing w:line="302"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spacing w:val="1"/>
          <w:kern w:val="0"/>
          <w:sz w:val="28"/>
          <w:szCs w:val="21"/>
        </w:rPr>
        <w:t>第十六条对违章者，港务监督将依</w:t>
      </w:r>
      <w:r w:rsidRPr="00116C9F">
        <w:rPr>
          <w:rFonts w:ascii="仿宋_GB2312" w:eastAsia="仿宋_GB2312" w:hAnsi="Times New Roman" w:cs="宋体" w:hint="eastAsia"/>
          <w:color w:val="000000"/>
          <w:kern w:val="0"/>
          <w:sz w:val="28"/>
          <w:szCs w:val="21"/>
        </w:rPr>
        <w:t>据《中华人民共和国海上交通监督管理处罚规定》</w:t>
      </w:r>
      <w:r w:rsidRPr="00116C9F">
        <w:rPr>
          <w:rFonts w:ascii="仿宋_GB2312" w:eastAsia="仿宋_GB2312" w:hAnsi="Times New Roman" w:cs="宋体" w:hint="eastAsia"/>
          <w:color w:val="000000"/>
          <w:kern w:val="0"/>
          <w:sz w:val="28"/>
          <w:szCs w:val="28"/>
        </w:rPr>
        <w:t>(</w:t>
      </w:r>
      <w:r w:rsidRPr="00116C9F">
        <w:rPr>
          <w:rFonts w:ascii="仿宋_GB2312" w:eastAsia="仿宋_GB2312" w:hAnsi="Times New Roman" w:cs="宋体" w:hint="eastAsia"/>
          <w:color w:val="000000"/>
          <w:kern w:val="0"/>
          <w:sz w:val="28"/>
          <w:szCs w:val="21"/>
        </w:rPr>
        <w:t>试行</w:t>
      </w:r>
      <w:r w:rsidRPr="00116C9F">
        <w:rPr>
          <w:rFonts w:ascii="仿宋_GB2312" w:eastAsia="仿宋_GB2312" w:hAnsi="Times New Roman" w:cs="宋体" w:hint="eastAsia"/>
          <w:color w:val="000000"/>
          <w:kern w:val="0"/>
          <w:sz w:val="28"/>
          <w:szCs w:val="28"/>
        </w:rPr>
        <w:t xml:space="preserve">) </w:t>
      </w:r>
      <w:r w:rsidRPr="00116C9F">
        <w:rPr>
          <w:rFonts w:ascii="仿宋_GB2312" w:eastAsia="仿宋_GB2312" w:hAnsi="Times New Roman" w:cs="宋体" w:hint="eastAsia"/>
          <w:color w:val="000000"/>
          <w:kern w:val="0"/>
          <w:sz w:val="28"/>
          <w:szCs w:val="21"/>
        </w:rPr>
        <w:t>或《中华人民共和国内河交通安全管理处罚规定》</w:t>
      </w:r>
      <w:r w:rsidRPr="00116C9F">
        <w:rPr>
          <w:rFonts w:ascii="仿宋_GB2312" w:eastAsia="仿宋_GB2312" w:hAnsi="Times New Roman" w:cs="宋体" w:hint="eastAsia"/>
          <w:color w:val="000000"/>
          <w:kern w:val="0"/>
          <w:sz w:val="28"/>
          <w:szCs w:val="28"/>
        </w:rPr>
        <w:t>(</w:t>
      </w:r>
      <w:r w:rsidRPr="00116C9F">
        <w:rPr>
          <w:rFonts w:ascii="仿宋_GB2312" w:eastAsia="仿宋_GB2312" w:hAnsi="Times New Roman" w:cs="宋体" w:hint="eastAsia"/>
          <w:color w:val="000000"/>
          <w:kern w:val="0"/>
          <w:sz w:val="28"/>
          <w:szCs w:val="21"/>
        </w:rPr>
        <w:t>试行</w:t>
      </w:r>
      <w:r w:rsidRPr="00116C9F">
        <w:rPr>
          <w:rFonts w:ascii="仿宋_GB2312" w:eastAsia="仿宋_GB2312" w:hAnsi="Times New Roman" w:cs="宋体" w:hint="eastAsia"/>
          <w:color w:val="000000"/>
          <w:kern w:val="0"/>
          <w:sz w:val="28"/>
          <w:szCs w:val="28"/>
        </w:rPr>
        <w:t>)</w:t>
      </w:r>
      <w:r w:rsidRPr="00116C9F">
        <w:rPr>
          <w:rFonts w:ascii="仿宋_GB2312" w:eastAsia="仿宋_GB2312" w:hAnsi="Times New Roman" w:cs="宋体" w:hint="eastAsia"/>
          <w:color w:val="000000"/>
          <w:kern w:val="0"/>
          <w:sz w:val="28"/>
          <w:szCs w:val="21"/>
        </w:rPr>
        <w:t>的规定进行行政处罚。</w:t>
      </w:r>
    </w:p>
    <w:p w:rsidR="00116C9F" w:rsidRPr="00116C9F" w:rsidRDefault="00116C9F" w:rsidP="00116C9F">
      <w:pPr>
        <w:shd w:val="clear" w:color="auto" w:fill="FFFFFF"/>
        <w:adjustRightInd w:val="0"/>
        <w:spacing w:line="307"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第十七条本规定中下列用语含义是：</w:t>
      </w:r>
    </w:p>
    <w:p w:rsidR="00116C9F" w:rsidRPr="00116C9F" w:rsidRDefault="00116C9F" w:rsidP="00116C9F">
      <w:pPr>
        <w:shd w:val="clear" w:color="auto" w:fill="FFFFFF"/>
        <w:adjustRightInd w:val="0"/>
        <w:spacing w:line="321"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“包件”：系指符合《国际危规》中包装规格规定的，盛装有危险货物的包装件。</w:t>
      </w:r>
    </w:p>
    <w:p w:rsidR="00116C9F" w:rsidRPr="00116C9F" w:rsidRDefault="00116C9F" w:rsidP="00116C9F">
      <w:pPr>
        <w:shd w:val="clear" w:color="auto" w:fill="FFFFFF"/>
        <w:adjustRightInd w:val="0"/>
        <w:spacing w:line="316"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“组件”：系指《国际危规》</w:t>
      </w:r>
      <w:proofErr w:type="gramStart"/>
      <w:r w:rsidRPr="00116C9F">
        <w:rPr>
          <w:rFonts w:ascii="仿宋_GB2312" w:eastAsia="仿宋_GB2312" w:hAnsi="Times New Roman" w:cs="宋体" w:hint="eastAsia"/>
          <w:color w:val="000000"/>
          <w:kern w:val="0"/>
          <w:sz w:val="28"/>
          <w:szCs w:val="21"/>
        </w:rPr>
        <w:t>总论第</w:t>
      </w:r>
      <w:proofErr w:type="gramEnd"/>
      <w:r w:rsidRPr="00116C9F">
        <w:rPr>
          <w:rFonts w:ascii="仿宋_GB2312" w:eastAsia="仿宋_GB2312" w:hAnsi="Times New Roman" w:cs="宋体" w:hint="eastAsia"/>
          <w:color w:val="000000"/>
          <w:kern w:val="0"/>
          <w:sz w:val="28"/>
          <w:szCs w:val="28"/>
        </w:rPr>
        <w:t>l7</w:t>
      </w:r>
      <w:r w:rsidRPr="00116C9F">
        <w:rPr>
          <w:rFonts w:ascii="仿宋_GB2312" w:eastAsia="仿宋_GB2312" w:hAnsi="Times New Roman" w:cs="宋体" w:hint="eastAsia"/>
          <w:color w:val="000000"/>
          <w:kern w:val="0"/>
          <w:sz w:val="28"/>
          <w:szCs w:val="21"/>
        </w:rPr>
        <w:t>．</w:t>
      </w:r>
      <w:r w:rsidRPr="00116C9F">
        <w:rPr>
          <w:rFonts w:ascii="仿宋_GB2312" w:eastAsia="仿宋_GB2312" w:hAnsi="Times New Roman" w:cs="宋体" w:hint="eastAsia"/>
          <w:color w:val="000000"/>
          <w:kern w:val="0"/>
          <w:sz w:val="28"/>
          <w:szCs w:val="28"/>
        </w:rPr>
        <w:t>3</w:t>
      </w:r>
      <w:r w:rsidRPr="00116C9F">
        <w:rPr>
          <w:rFonts w:ascii="仿宋_GB2312" w:eastAsia="仿宋_GB2312" w:hAnsi="Times New Roman" w:cs="宋体" w:hint="eastAsia"/>
          <w:color w:val="000000"/>
          <w:kern w:val="0"/>
          <w:sz w:val="28"/>
          <w:szCs w:val="21"/>
        </w:rPr>
        <w:t>．</w:t>
      </w:r>
      <w:r w:rsidRPr="00116C9F">
        <w:rPr>
          <w:rFonts w:ascii="仿宋_GB2312" w:eastAsia="仿宋_GB2312" w:hAnsi="Times New Roman" w:cs="宋体" w:hint="eastAsia"/>
          <w:color w:val="000000"/>
          <w:kern w:val="0"/>
          <w:sz w:val="28"/>
          <w:szCs w:val="28"/>
        </w:rPr>
        <w:t>1</w:t>
      </w:r>
      <w:r w:rsidRPr="00116C9F">
        <w:rPr>
          <w:rFonts w:ascii="仿宋_GB2312" w:eastAsia="仿宋_GB2312" w:hAnsi="Times New Roman" w:cs="宋体" w:hint="eastAsia"/>
          <w:color w:val="000000"/>
          <w:kern w:val="0"/>
          <w:sz w:val="28"/>
          <w:szCs w:val="21"/>
        </w:rPr>
        <w:t>段中所述及的各种盛装形式。</w:t>
      </w:r>
    </w:p>
    <w:p w:rsidR="00116C9F" w:rsidRPr="00116C9F" w:rsidRDefault="00116C9F" w:rsidP="00116C9F">
      <w:pPr>
        <w:shd w:val="clear" w:color="auto" w:fill="FFFFFF"/>
        <w:adjustRightInd w:val="0"/>
        <w:spacing w:line="312"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“中型散装容器”系指《国际危规》总论第</w:t>
      </w:r>
      <w:r w:rsidRPr="00116C9F">
        <w:rPr>
          <w:rFonts w:ascii="仿宋_GB2312" w:eastAsia="仿宋_GB2312" w:hAnsi="Times New Roman" w:cs="宋体" w:hint="eastAsia"/>
          <w:color w:val="000000"/>
          <w:kern w:val="0"/>
          <w:sz w:val="28"/>
          <w:szCs w:val="28"/>
        </w:rPr>
        <w:t>26</w:t>
      </w:r>
      <w:r w:rsidRPr="00116C9F">
        <w:rPr>
          <w:rFonts w:ascii="仿宋_GB2312" w:eastAsia="仿宋_GB2312" w:hAnsi="Times New Roman" w:cs="宋体" w:hint="eastAsia"/>
          <w:color w:val="000000"/>
          <w:kern w:val="0"/>
          <w:sz w:val="28"/>
          <w:szCs w:val="21"/>
        </w:rPr>
        <w:t>．</w:t>
      </w:r>
      <w:r w:rsidRPr="00116C9F">
        <w:rPr>
          <w:rFonts w:ascii="仿宋_GB2312" w:eastAsia="仿宋_GB2312" w:hAnsi="Times New Roman" w:cs="宋体" w:hint="eastAsia"/>
          <w:color w:val="000000"/>
          <w:kern w:val="0"/>
          <w:sz w:val="28"/>
          <w:szCs w:val="28"/>
        </w:rPr>
        <w:t>1</w:t>
      </w:r>
      <w:r w:rsidRPr="00116C9F">
        <w:rPr>
          <w:rFonts w:ascii="仿宋_GB2312" w:eastAsia="仿宋_GB2312" w:hAnsi="Times New Roman" w:cs="宋体" w:hint="eastAsia"/>
          <w:color w:val="000000"/>
          <w:kern w:val="0"/>
          <w:sz w:val="28"/>
          <w:szCs w:val="21"/>
        </w:rPr>
        <w:t>．</w:t>
      </w:r>
      <w:r w:rsidRPr="00116C9F">
        <w:rPr>
          <w:rFonts w:ascii="仿宋_GB2312" w:eastAsia="仿宋_GB2312" w:hAnsi="Times New Roman" w:cs="宋体" w:hint="eastAsia"/>
          <w:color w:val="000000"/>
          <w:kern w:val="0"/>
          <w:sz w:val="28"/>
          <w:szCs w:val="28"/>
        </w:rPr>
        <w:t>2</w:t>
      </w:r>
      <w:r w:rsidRPr="00116C9F">
        <w:rPr>
          <w:rFonts w:ascii="仿宋_GB2312" w:eastAsia="仿宋_GB2312" w:hAnsi="Times New Roman" w:cs="宋体" w:hint="eastAsia"/>
          <w:color w:val="000000"/>
          <w:kern w:val="0"/>
          <w:sz w:val="28"/>
          <w:szCs w:val="21"/>
        </w:rPr>
        <w:t>．</w:t>
      </w:r>
      <w:r w:rsidRPr="00116C9F">
        <w:rPr>
          <w:rFonts w:ascii="仿宋_GB2312" w:eastAsia="仿宋_GB2312" w:hAnsi="Times New Roman" w:cs="宋体" w:hint="eastAsia"/>
          <w:color w:val="000000"/>
          <w:kern w:val="0"/>
          <w:sz w:val="28"/>
          <w:szCs w:val="28"/>
        </w:rPr>
        <w:t>1</w:t>
      </w:r>
      <w:r w:rsidRPr="00116C9F">
        <w:rPr>
          <w:rFonts w:ascii="仿宋_GB2312" w:eastAsia="仿宋_GB2312" w:hAnsi="Times New Roman" w:cs="宋体" w:hint="eastAsia"/>
          <w:color w:val="000000"/>
          <w:kern w:val="0"/>
          <w:sz w:val="28"/>
          <w:szCs w:val="21"/>
        </w:rPr>
        <w:t>段所定义的容器。</w:t>
      </w:r>
    </w:p>
    <w:p w:rsidR="00116C9F" w:rsidRPr="00116C9F" w:rsidRDefault="00116C9F" w:rsidP="00116C9F">
      <w:pPr>
        <w:shd w:val="clear" w:color="auto" w:fill="FFFFFF"/>
        <w:adjustRightInd w:val="0"/>
        <w:spacing w:line="312" w:lineRule="exact"/>
        <w:ind w:left="4"/>
        <w:jc w:val="left"/>
        <w:rPr>
          <w:rFonts w:ascii="Times New Roman" w:eastAsia="宋体" w:hAnsi="Times New Roman" w:cs="Times New Roman"/>
          <w:color w:val="444444"/>
          <w:szCs w:val="24"/>
        </w:rPr>
      </w:pPr>
      <w:r w:rsidRPr="00116C9F">
        <w:rPr>
          <w:rFonts w:ascii="仿宋_GB2312" w:eastAsia="仿宋_GB2312" w:hAnsi="Times New Roman" w:cs="宋体" w:hint="eastAsia"/>
          <w:color w:val="000000"/>
          <w:kern w:val="0"/>
          <w:sz w:val="28"/>
          <w:szCs w:val="21"/>
        </w:rPr>
        <w:t>第十八条本规定自1992年1月1日起施行。</w:t>
      </w:r>
    </w:p>
    <w:p w:rsidR="008F090F" w:rsidRPr="00116C9F" w:rsidRDefault="008F090F"/>
    <w:sectPr w:rsidR="008F090F" w:rsidRPr="00116C9F" w:rsidSect="008F090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宋体"/>
    <w:panose1 w:val="00000000000000000000"/>
    <w:charset w:val="86"/>
    <w:family w:val="roman"/>
    <w:notTrueType/>
    <w:pitch w:val="default"/>
    <w:sig w:usb0="00000001" w:usb1="080E0000" w:usb2="00000010" w:usb3="00000000" w:csb0="00040000" w:csb1="00000000"/>
  </w:font>
  <w:font w:name="楷体_GB2312">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16C9F"/>
    <w:rsid w:val="00116C9F"/>
    <w:rsid w:val="00851E13"/>
    <w:rsid w:val="008F090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090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40852407">
      <w:bodyDiv w:val="1"/>
      <w:marLeft w:val="0"/>
      <w:marRight w:val="0"/>
      <w:marTop w:val="0"/>
      <w:marBottom w:val="0"/>
      <w:divBdr>
        <w:top w:val="none" w:sz="0" w:space="0" w:color="auto"/>
        <w:left w:val="none" w:sz="0" w:space="0" w:color="auto"/>
        <w:bottom w:val="none" w:sz="0" w:space="0" w:color="auto"/>
        <w:right w:val="none" w:sz="0" w:space="0" w:color="auto"/>
      </w:divBdr>
      <w:divsChild>
        <w:div w:id="1954483369">
          <w:marLeft w:val="0"/>
          <w:marRight w:val="0"/>
          <w:marTop w:val="0"/>
          <w:marBottom w:val="0"/>
          <w:divBdr>
            <w:top w:val="none" w:sz="0" w:space="0" w:color="auto"/>
            <w:left w:val="none" w:sz="0" w:space="0" w:color="auto"/>
            <w:bottom w:val="none" w:sz="0" w:space="0" w:color="auto"/>
            <w:right w:val="none" w:sz="0" w:space="0" w:color="auto"/>
          </w:divBdr>
          <w:divsChild>
            <w:div w:id="108161358">
              <w:marLeft w:val="300"/>
              <w:marRight w:val="300"/>
              <w:marTop w:val="0"/>
              <w:marBottom w:val="0"/>
              <w:divBdr>
                <w:top w:val="none" w:sz="0" w:space="0" w:color="auto"/>
                <w:left w:val="none" w:sz="0" w:space="0" w:color="auto"/>
                <w:bottom w:val="none" w:sz="0" w:space="0" w:color="auto"/>
                <w:right w:val="none" w:sz="0" w:space="0" w:color="auto"/>
              </w:divBdr>
            </w:div>
            <w:div w:id="2043087552">
              <w:marLeft w:val="510"/>
              <w:marRight w:val="510"/>
              <w:marTop w:val="0"/>
              <w:marBottom w:val="0"/>
              <w:divBdr>
                <w:top w:val="single" w:sz="6" w:space="0" w:color="D2E8FA"/>
                <w:left w:val="single" w:sz="6" w:space="0" w:color="D2E8FA"/>
                <w:bottom w:val="single" w:sz="6" w:space="0" w:color="D2E8FA"/>
                <w:right w:val="single" w:sz="6" w:space="0" w:color="D2E8FA"/>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248</Words>
  <Characters>1418</Characters>
  <Application>Microsoft Office Word</Application>
  <DocSecurity>0</DocSecurity>
  <Lines>11</Lines>
  <Paragraphs>3</Paragraphs>
  <ScaleCrop>false</ScaleCrop>
  <Company/>
  <LinksUpToDate>false</LinksUpToDate>
  <CharactersWithSpaces>1663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2013-04-07T08:12:00Z</dcterms:created>
  <dcterms:modified xsi:type="dcterms:W3CDTF">2013-04-07T08:12:00Z</dcterms:modified>
</cp:coreProperties>
</file>